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3 do SIWZ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1 do umowy TZ.372.10.2.2020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 xml:space="preserve">FORMULARZ CENOWO –TECHNICZNY- Zadanie nr 2 </w:t>
      </w:r>
    </w:p>
    <w:p>
      <w:pPr>
        <w:pStyle w:val="Normal"/>
        <w:numPr>
          <w:ilvl w:val="0"/>
          <w:numId w:val="2"/>
        </w:numPr>
        <w:tabs>
          <w:tab w:val="left" w:pos="142" w:leader="none"/>
        </w:tabs>
        <w:ind w:left="720" w:hanging="1004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zamówienia:</w:t>
      </w:r>
    </w:p>
    <w:p>
      <w:pPr>
        <w:pStyle w:val="Normal"/>
        <w:tabs>
          <w:tab w:val="left" w:pos="142" w:leader="none"/>
        </w:tabs>
        <w:ind w:hanging="1004"/>
        <w:jc w:val="center"/>
        <w:rPr/>
      </w:pPr>
      <w:r>
        <w:rPr>
          <w:b/>
          <w:color w:val="000000"/>
          <w:lang w:eastAsia="pl-PL"/>
        </w:rPr>
        <w:t xml:space="preserve">Aparat USG do wkłuć centralnych </w:t>
      </w:r>
      <w:r>
        <w:rPr>
          <w:b/>
          <w:bCs/>
          <w:sz w:val="22"/>
          <w:szCs w:val="22"/>
          <w:u w:val="single"/>
        </w:rPr>
        <w:t xml:space="preserve">– 1 szt. </w:t>
      </w:r>
    </w:p>
    <w:p>
      <w:pPr>
        <w:pStyle w:val="Normal"/>
        <w:tabs>
          <w:tab w:val="left" w:pos="142" w:leader="none"/>
        </w:tabs>
        <w:ind w:hanging="1004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2"/>
        </w:numPr>
        <w:tabs>
          <w:tab w:val="left" w:pos="142" w:leader="none"/>
        </w:tabs>
        <w:ind w:left="720" w:hanging="1004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Wykonawca gwarantuje, że przedmiot zamówienia spełniać będzie wymagania wskazane w niniejszej tabeli.</w:t>
      </w:r>
    </w:p>
    <w:tbl>
      <w:tblPr>
        <w:tblW w:w="10399" w:type="dxa"/>
        <w:jc w:val="left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5"/>
        <w:gridCol w:w="7064"/>
        <w:gridCol w:w="1301"/>
        <w:gridCol w:w="1298"/>
      </w:tblGrid>
      <w:tr>
        <w:trPr>
          <w:trHeight w:val="338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Oferowana wartość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Aparat USG do wkłuć centralnych USG – 1 szt.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Urządzenie typ, model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Producent/ Kraj pochodzenia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Rok produkcji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Oznakowanie CE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10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(230V; 50Hz)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Aparat USG do wkłuć centralnych, nakłuć żył, malformacji  , trudnych nakłuć naczyń, prowadzenie igły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akumulator pozwalający na ciągła pracę aparatu bez stałego źródła zasilania przez min. 40 minut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aparatu z akumulatorem oraz stacją DVD maks. 9,0 kg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Rączka/uchwyt do przenoszenia aparatu bez torby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oferowanego aparatu z min. 3 aktywnymi portami do podłączenia głowic obrazowych (replikator portów), z regulacją góra/dół, wieszakami na głowice oraz wyposażony w cztery skrętne kółka i videoprinter czarno-biały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Dynamika aparatu min. 170 dB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Głębokość obrazowania w zakresie od 2 do 30 cm lub szerszy zakres minimalna wartość zakresu nie większa niż 2 cm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częstotliwość odświeżania (Frame Rate) dla obrazu 2D min. 750 obrazów/s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kanałów przetwarzania, min. 50 000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stosowanych częstotliwości pracy od 1 do 13  MHz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kolorowy LCD o przekątnej ekranu min. 15 cali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monitora, min. 1400 x 1050 pixel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6 suwaków/regulatorów wzmocnienia głębokościowego wiązki TGC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Regulacja wzmocnienia poprzecznego wiązki ultradźwiekowej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Liczba aktywnych gniazd do podłączania głowic obrazowych w aparacie min. 1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left="28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Tryby pracy aparatu: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Tryb B (2D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Powiększenie obrazu zamrożonego oraz obrazu w czasie rzeczywistym min. 7x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Automatyczna optymalizacja parametrów obrazu 2D (min. wzmocnienie i TGC) do aktualnie badanego  obszaru przy pomocy jednego klawisza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Praca w trybie wielokierunkowego nadawania i odbierania wiązki ultradźwiękowej z min. 8 kątami ugięcia wiązki.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obracania obrazu lewo-prawo, góra-dół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M – mode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Kolorowy Doppler w M-mode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M-mode anatomiczny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Doppler Kolorowy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Jednoczesne wyświetlanie na ekranie dwóch obrazów w czasie rzeczywistym typu 2D + 2D i doppler kolorowy (mocy)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porównania na ekranie dwóch obrazów: jednego rzeczywistego drugiego odtworzonego z dysku trwałego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spektralny Doppler pulsacyjny (PW)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PW - minimalna prędkość 800 cm/s (przy zerowym kącie bramki),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bookmarkStart w:id="1" w:name="_Hlk502025"/>
            <w:bookmarkEnd w:id="1"/>
            <w:r>
              <w:rPr>
                <w:sz w:val="18"/>
                <w:szCs w:val="18"/>
              </w:rPr>
              <w:t>regulacja bramki PW min. 1 – 15 mm - podać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Automatyczna optymalizacja obrazu PW przy pomocy jednego klawisza (min.: dopasowanie linii bazowej, PRF)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Uchylność bramki dopplerowskiej min. +/- 20 º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Doppler; prędkość &gt;= 400 cm/s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Bezformatowania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</w:tabs>
              <w:spacing w:lineRule="auto" w:line="276" w:before="40" w:after="4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Tryb spektralny Doppler z falą ciągłą (CW)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(Rejestrowane prędkości maksymalne przy zerowym kącie bramki min. 18 m/s)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Sterowany pod kontrolą obrazu 2D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rozbudowy o Tryb 3D w czasie rzeczywistym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rozbudowy o o</w:t>
            </w:r>
            <w:r>
              <w:rPr>
                <w:sz w:val="18"/>
                <w:szCs w:val="18"/>
              </w:rPr>
              <w:t>brazowanie 3D serca w czasie rzeczywistym z głowicy przezprzełykowej, wykonanej w technologii matrycowej o min. 2000 elementach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rozbudowy o tryb j</w:t>
            </w:r>
            <w:r>
              <w:rPr>
                <w:sz w:val="18"/>
                <w:szCs w:val="18"/>
              </w:rPr>
              <w:t>ednoczesnej wizualizacji w czasie rzeczywistym minimum dwóch niezależnych płaszczyzn na głowicy przezprzełykowej, w trybie B oraz Doppler kolorowy.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rozbudowy o k</w:t>
            </w:r>
            <w:r>
              <w:rPr>
                <w:sz w:val="18"/>
                <w:szCs w:val="18"/>
              </w:rPr>
              <w:t>olorowe odwzorowanie przepływów w postaci przestrzennej, ruchomej, trójwymiarowej bryły (3D kolor)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rozbudowy  o funkcja</w:t>
            </w:r>
            <w:r>
              <w:rPr>
                <w:sz w:val="18"/>
                <w:szCs w:val="18"/>
              </w:rPr>
              <w:t xml:space="preserve"> wykonywania pomiarów na obrazie 3D, min. odległość punkt-punkt, długość obrysu, pole powierzchni.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left="28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Głowice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Głowica sektorowa z obrazowaniem harmonicznym do badań serca przezklatkowych.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częstotliwości pracy od 1 do 4 MHz lub szerszy zakres przy czy min. wartość zakresu nie większa niż 1,4 MHz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elementów min. 64.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Kąt pola skanowania min. 90°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Głowica liniowa do badań naczyniowych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Bezformatowania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266" w:leader="none"/>
              </w:tabs>
              <w:spacing w:lineRule="auto" w:line="276" w:before="40" w:after="40"/>
              <w:rPr>
                <w:rFonts w:ascii="Times New Roman" w:hAnsi="Times New Roman" w:eastAsia="Times New Roman" w:cs="Times New Roman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/>
              </w:rPr>
              <w:t xml:space="preserve">Częstotliwość pracy min. od 3 do 11 MHz </w:t>
            </w: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 xml:space="preserve">(± 1 MHz),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fr-FR"/>
              </w:rPr>
              <w:t>Ilo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/>
              </w:rPr>
              <w:t xml:space="preserve">ść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fr-FR"/>
              </w:rPr>
              <w:t>element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/>
              </w:rPr>
              <w:t>ów min. 150</w:t>
            </w:r>
          </w:p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płaszczyzny skanowania max 40 mm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Pakiety obliczeniowe/raporty: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Pełny pakiet obliczeniowy kardiologiczny dla dorosłych.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rozbudowy o pakiet badań stress echo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Automatyczne obrysowanie i wyznaczanie parametrów (min. RI, PI, S, D) widma dopplerowskiego w czasie rzeczywistym na ruchomym spektrum oraz po zamrożeniu obrazu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Prezentacja na ekranie przebiegu EKG pacjenta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Raporty dla każdego rodzaju i trybu badania mogące zawierać własne komentarze Użytkownika oraz obrazy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Archiwizacja raportów na dysku CD/DVD-R/RW i dysku twardym aparatu w formatach min. BMP lub JPEG , AVI, DICOM - podać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dynamiczna obrazu (CINE LOOP) dla trybu B z możliwością przeglądu w sposób płynny z regulacja prędkości odtwarzania min. 1000 obrazów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Wewnętrzny dysk twardy aparatu przeznaczony do archiwizacji badań min. 160 GB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archiwizacji sekwencji ruchomych i statycznych na dysku aparatu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Napęd dysków DVD do zapisu obrazów, pętli obrazowych i raportów z badania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Aktywne gniazdo USB do archiwizacji obrazów statycznych oraz ruchomych na przenośnej pamięci USB (Flash, Pendrive)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do przesyłania obrazów i danych zgodnych z standardem DICOM 3 (Dicom send, Dicom, Print, Modality Worklist, Dicom SR)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wraz z pakietem pomiarowym do badań kardiologicznych oraz naczyniowych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18"/>
                <w:szCs w:val="18"/>
                <w:lang w:eastAsia="pl-PL"/>
              </w:rPr>
              <w:t>Okres gwarancji  min. 24 miesiące max. 60 miesięcy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 xml:space="preserve">Instrukcja obsługi w języku polskim,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Tak, z dostawą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personelu medycznego w zakresie eksploatacji i obsługi aparatu w miejscu instalacji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18"/>
                <w:szCs w:val="18"/>
                <w:lang w:eastAsia="pl-PL"/>
              </w:rPr>
              <w:t>Koszt przeglądu po okresie gwarancyjnym.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7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  <w:br/>
        <w:t>w polskich zakładach opieki zdrowotnej.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tbl>
      <w:tblPr>
        <w:tblW w:w="10348" w:type="dxa"/>
        <w:jc w:val="left"/>
        <w:tblInd w:w="-5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2"/>
        <w:gridCol w:w="1707"/>
        <w:gridCol w:w="992"/>
        <w:gridCol w:w="567"/>
        <w:gridCol w:w="1276"/>
        <w:gridCol w:w="1"/>
        <w:gridCol w:w="991"/>
        <w:gridCol w:w="1"/>
        <w:gridCol w:w="994"/>
        <w:gridCol w:w="1"/>
        <w:gridCol w:w="1274"/>
        <w:gridCol w:w="1"/>
        <w:gridCol w:w="1133"/>
        <w:gridCol w:w="1"/>
        <w:gridCol w:w="706"/>
      </w:tblGrid>
      <w:tr>
        <w:trPr>
          <w:trHeight w:val="276" w:hRule="atLeast"/>
          <w:cantSplit w:val="true"/>
        </w:trPr>
        <w:tc>
          <w:tcPr>
            <w:tcW w:w="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agwek6"/>
              <w:tabs>
                <w:tab w:val="left" w:pos="0" w:leader="none"/>
              </w:tabs>
              <w:spacing w:before="0" w:after="0"/>
              <w:jc w:val="center"/>
              <w:rPr/>
            </w:pPr>
            <w:r>
              <w:rPr>
                <w:sz w:val="18"/>
                <w:szCs w:val="18"/>
              </w:rPr>
              <w:t>Przedmiot zamówienia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18"/>
                <w:szCs w:val="18"/>
              </w:rPr>
              <w:t>Cena jednostkowa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>
              <w:rPr>
                <w:i/>
                <w:sz w:val="18"/>
                <w:szCs w:val="18"/>
              </w:rPr>
              <w:t>netto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brutto</w:t>
            </w:r>
          </w:p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18"/>
                <w:szCs w:val="18"/>
              </w:rPr>
              <w:t>Uwagi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</w:tc>
        <w:tc>
          <w:tcPr>
            <w:tcW w:w="17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99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>
          <w:trHeight w:val="173" w:hRule="atLeast"/>
          <w:cantSplit w:val="true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  <w:lang w:eastAsia="pl-PL"/>
              </w:rPr>
              <w:t>Aparat USG do wkłuć centralnych,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2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right="-469" w:hanging="0"/>
        <w:jc w:val="both"/>
        <w:rPr/>
      </w:pPr>
      <w:r>
        <w:rPr>
          <w:sz w:val="20"/>
          <w:szCs w:val="20"/>
        </w:rPr>
        <w:t xml:space="preserve">Wykonawca oferuje realizację przedmiotu zamówienia za cenę </w:t>
      </w:r>
      <w:r>
        <w:rPr>
          <w:b/>
          <w:bCs/>
          <w:sz w:val="20"/>
          <w:szCs w:val="20"/>
        </w:rPr>
        <w:t>………………………………. złotych</w:t>
      </w:r>
      <w:r>
        <w:rPr>
          <w:sz w:val="20"/>
          <w:szCs w:val="20"/>
        </w:rPr>
        <w:t>, słownie złotych……………………………………… .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., dnia ………………. r.                                        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    ……………………………………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podpis  osoby  lub  osób  upoważnionych </w:t>
      </w:r>
    </w:p>
    <w:p>
      <w:pPr>
        <w:pStyle w:val="Normal"/>
        <w:spacing w:lineRule="auto" w:line="240"/>
        <w:ind w:left="4956" w:hanging="0"/>
        <w:rPr/>
      </w:pPr>
      <w:r>
        <w:rPr>
          <w:sz w:val="14"/>
          <w:szCs w:val="14"/>
        </w:rPr>
        <w:t xml:space="preserve">                                   </w:t>
      </w:r>
      <w:r>
        <w:rPr>
          <w:sz w:val="14"/>
          <w:szCs w:val="14"/>
        </w:rPr>
        <w:t>do  reprezentowania  wykonawcy</w:t>
      </w:r>
    </w:p>
    <w:sectPr>
      <w:footerReference w:type="default" r:id="rId2"/>
      <w:type w:val="nextPage"/>
      <w:pgSz w:w="11906" w:h="16838"/>
      <w:pgMar w:left="1418" w:right="1418" w:header="0" w:top="398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7B1CF79B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8105" cy="176530"/>
              <wp:effectExtent l="1270" t="635" r="8255" b="5715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stroked="f" style="position:absolute;margin-left:518.35pt;margin-top:0.05pt;width:6.05pt;height:13.8pt;mso-position-horizontal-relative:page" wp14:anchorId="7B1CF79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b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link w:val="Nagwek1Znak"/>
    <w:qFormat/>
    <w:rsid w:val="00aa3870"/>
    <w:pPr>
      <w:keepNext/>
      <w:widowControl w:val="false"/>
      <w:numPr>
        <w:ilvl w:val="0"/>
        <w:numId w:val="1"/>
      </w:numPr>
      <w:tabs>
        <w:tab w:val="left" w:pos="0" w:leader="none"/>
      </w:tabs>
      <w:jc w:val="both"/>
      <w:outlineLvl w:val="0"/>
      <w:outlineLvl w:val="0"/>
    </w:pPr>
    <w:rPr>
      <w:rFonts w:eastAsia="Arial Unicode MS"/>
      <w:lang w:eastAsia="ar-SA"/>
    </w:rPr>
  </w:style>
  <w:style w:type="paragraph" w:styleId="Nagwek6">
    <w:name w:val="Heading 6"/>
    <w:basedOn w:val="Normal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1f4eba"/>
    <w:rPr>
      <w:rFonts w:ascii="Times New Roman" w:hAnsi="Times New Roman" w:eastAsia="Times New Roman" w:cs="Times New Roman"/>
      <w:b/>
      <w:bCs/>
      <w:lang w:eastAsia="zh-CN"/>
    </w:rPr>
  </w:style>
  <w:style w:type="character" w:styleId="Pagenumber">
    <w:name w:val="page number"/>
    <w:basedOn w:val="DefaultParagraphFont"/>
    <w:qFormat/>
    <w:rsid w:val="001f4eba"/>
    <w:rPr/>
  </w:style>
  <w:style w:type="character" w:styleId="Wyrnienie" w:customStyle="1">
    <w:name w:val="Wyróżnienie"/>
    <w:qFormat/>
    <w:rsid w:val="001f4eba"/>
    <w:rPr>
      <w:b/>
      <w:bCs/>
      <w:i w:val="false"/>
      <w:iCs w:val="false"/>
    </w:rPr>
  </w:style>
  <w:style w:type="character" w:styleId="StopkaZnak" w:customStyle="1">
    <w:name w:val="Stopka Znak"/>
    <w:basedOn w:val="DefaultParagraphFont"/>
    <w:link w:val="Stopka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f4eb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treci2" w:customStyle="1">
    <w:name w:val="Tekst treści (2)_"/>
    <w:basedOn w:val="DefaultParagraphFont"/>
    <w:link w:val="Teksttreci20"/>
    <w:qFormat/>
    <w:rsid w:val="00ca7dd3"/>
    <w:rPr>
      <w:rFonts w:ascii="Arial" w:hAnsi="Arial" w:eastAsia="Arial" w:cs="Arial"/>
      <w:sz w:val="20"/>
      <w:szCs w:val="20"/>
      <w:shd w:fill="FFFFFF" w:val="clear"/>
    </w:rPr>
  </w:style>
  <w:style w:type="character" w:styleId="PogrubienieTeksttreci295pt" w:customStyle="1">
    <w:name w:val="Pogrubienie;Tekst treści (2) + 9;5 pt"/>
    <w:basedOn w:val="Teksttreci2"/>
    <w:qFormat/>
    <w:rsid w:val="00ca7dd3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pl-PL" w:eastAsia="pl-PL" w:bidi="pl-PL"/>
    </w:rPr>
  </w:style>
  <w:style w:type="character" w:styleId="Nagwek1Znak" w:customStyle="1">
    <w:name w:val="Nagłówek 1 Znak"/>
    <w:basedOn w:val="DefaultParagraphFont"/>
    <w:link w:val="Nagwek1"/>
    <w:qFormat/>
    <w:rsid w:val="00aa3870"/>
    <w:rPr>
      <w:rFonts w:ascii="Times New Roman" w:hAnsi="Times New Roman" w:eastAsia="Arial Unicode MS" w:cs="Times New Roman"/>
      <w:sz w:val="24"/>
      <w:szCs w:val="24"/>
      <w:lang w:eastAsia="ar-SA"/>
    </w:rPr>
  </w:style>
  <w:style w:type="character" w:styleId="ListLabel1" w:customStyle="1">
    <w:name w:val="ListLabel 1"/>
    <w:qFormat/>
    <w:rPr>
      <w:b/>
      <w:sz w:val="18"/>
    </w:rPr>
  </w:style>
  <w:style w:type="character" w:styleId="ListLabel2" w:customStyle="1">
    <w:name w:val="ListLabel 2"/>
    <w:qFormat/>
    <w:rPr>
      <w:rFonts w:cs="Times New Roman"/>
      <w:b/>
      <w:sz w:val="18"/>
    </w:rPr>
  </w:style>
  <w:style w:type="character" w:styleId="ListLabel3" w:customStyle="1">
    <w:name w:val="ListLabel 3"/>
    <w:qFormat/>
    <w:rPr>
      <w:rFonts w:eastAsia="Times New Roman" w:cs="Times New Roman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 w:cs="Times New Roman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>
    <w:name w:val="ListLabel 15"/>
    <w:qFormat/>
    <w:rPr>
      <w:b/>
      <w:sz w:val="18"/>
    </w:rPr>
  </w:style>
  <w:style w:type="character" w:styleId="ListLabel16">
    <w:name w:val="ListLabel 16"/>
    <w:qFormat/>
    <w:rPr>
      <w:b/>
      <w:sz w:val="18"/>
    </w:rPr>
  </w:style>
  <w:style w:type="character" w:styleId="ListLabel17">
    <w:name w:val="ListLabel 17"/>
    <w:qFormat/>
    <w:rPr>
      <w:rFonts w:cs="Times New Roman"/>
      <w:b/>
      <w:sz w:val="18"/>
    </w:rPr>
  </w:style>
  <w:style w:type="character" w:styleId="ListLabel18">
    <w:name w:val="ListLabel 18"/>
    <w:qFormat/>
    <w:rPr>
      <w:b/>
      <w:sz w:val="18"/>
    </w:rPr>
  </w:style>
  <w:style w:type="character" w:styleId="ListLabel19">
    <w:name w:val="ListLabel 19"/>
    <w:qFormat/>
    <w:rPr>
      <w:b/>
      <w:sz w:val="18"/>
    </w:rPr>
  </w:style>
  <w:style w:type="character" w:styleId="ListLabel20">
    <w:name w:val="ListLabel 20"/>
    <w:qFormat/>
    <w:rPr>
      <w:rFonts w:cs="Times New Roman"/>
      <w:b/>
      <w:sz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1f4eba"/>
    <w:pPr>
      <w:suppressLineNumbers/>
      <w:tabs>
        <w:tab w:val="center" w:pos="4535" w:leader="none"/>
        <w:tab w:val="right" w:pos="907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rsid w:val="001f4eb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qFormat/>
    <w:rsid w:val="001f4eba"/>
    <w:pPr>
      <w:suppressAutoHyphens w:val="false"/>
    </w:pPr>
    <w:rPr>
      <w:sz w:val="20"/>
      <w:szCs w:val="20"/>
    </w:rPr>
  </w:style>
  <w:style w:type="paragraph" w:styleId="Teksttreci21" w:customStyle="1">
    <w:name w:val="Tekst treści (2)"/>
    <w:basedOn w:val="Normal"/>
    <w:link w:val="Teksttreci2"/>
    <w:qFormat/>
    <w:rsid w:val="00ca7dd3"/>
    <w:pPr>
      <w:widowControl w:val="false"/>
      <w:shd w:val="clear" w:color="auto" w:fill="FFFFFF"/>
      <w:suppressAutoHyphens w:val="false"/>
      <w:spacing w:lineRule="exact" w:line="230" w:before="240" w:after="0"/>
    </w:pPr>
    <w:rPr>
      <w:rFonts w:ascii="Arial" w:hAnsi="Arial" w:eastAsia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6b8b"/>
    <w:pPr>
      <w:spacing w:before="0" w:after="0"/>
      <w:ind w:left="720" w:hanging="0"/>
      <w:contextualSpacing/>
    </w:pPr>
    <w:rPr/>
  </w:style>
  <w:style w:type="paragraph" w:styleId="Normalny1" w:customStyle="1">
    <w:name w:val="Normalny1"/>
    <w:qFormat/>
    <w:rsid w:val="0074162e"/>
    <w:pPr>
      <w:widowControl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Standard" w:customStyle="1">
    <w:name w:val="Standard"/>
    <w:qFormat/>
    <w:rsid w:val="006a7c98"/>
    <w:pPr>
      <w:widowControl/>
      <w:suppressAutoHyphens w:val="true"/>
      <w:bidi w:val="0"/>
      <w:jc w:val="left"/>
    </w:pPr>
    <w:rPr>
      <w:rFonts w:ascii="Bookman Old Style" w:hAnsi="Bookman Old Style" w:eastAsia="Arial Unicode MS" w:cs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TreB" w:customStyle="1">
    <w:name w:val="Treść B"/>
    <w:autoRedefine/>
    <w:qFormat/>
    <w:rsid w:val="003450b8"/>
    <w:pPr>
      <w:widowControl/>
      <w:bidi w:val="0"/>
      <w:jc w:val="left"/>
    </w:pPr>
    <w:rPr>
      <w:rFonts w:ascii="Times New Roman" w:hAnsi="Times New Roman" w:eastAsia="Helvetica" w:cs="Times New Roman"/>
      <w:b/>
      <w:color w:val="000000"/>
      <w:spacing w:val="-1"/>
      <w:sz w:val="24"/>
      <w:szCs w:val="20"/>
      <w:u w:val="none" w:color="000000"/>
      <w:lang w:val="pl-PL" w:eastAsia="pl-PL" w:bidi="ar-SA"/>
    </w:rPr>
  </w:style>
  <w:style w:type="paragraph" w:styleId="Western" w:customStyle="1">
    <w:name w:val="western"/>
    <w:basedOn w:val="Normal"/>
    <w:qFormat/>
    <w:rsid w:val="0038028b"/>
    <w:pPr>
      <w:suppressAutoHyphens w:val="false"/>
      <w:spacing w:before="100" w:after="100"/>
    </w:pPr>
    <w:rPr>
      <w:b/>
      <w:bCs/>
      <w:sz w:val="20"/>
      <w:szCs w:val="20"/>
      <w:lang w:eastAsia="ar-SA"/>
    </w:rPr>
  </w:style>
  <w:style w:type="paragraph" w:styleId="Styl" w:customStyle="1">
    <w:name w:val="Styl"/>
    <w:qFormat/>
    <w:rsid w:val="0038028b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Bezformatowania" w:customStyle="1">
    <w:name w:val="Bez formatowania"/>
    <w:qFormat/>
    <w:rsid w:val="006722a1"/>
    <w:pPr>
      <w:widowControl/>
      <w:suppressAutoHyphens w:val="true"/>
      <w:bidi w:val="0"/>
      <w:jc w:val="left"/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LibreOffice/5.1.6.2$Windows_x86 LibreOffice_project/07ac168c60a517dba0f0d7bc7540f5afa45f0909</Application>
  <Pages>2</Pages>
  <Words>1079</Words>
  <Characters>6246</Characters>
  <CharactersWithSpaces>7303</CharactersWithSpaces>
  <Paragraphs>266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2019-04-17T07:16:00Z</dcterms:created>
  <dc:creator>Halina</dc:creator>
  <dc:description/>
  <dc:language>pl-PL</dc:language>
  <cp:lastModifiedBy/>
  <cp:lastPrinted>2019-06-12T09:28:00Z</cp:lastPrinted>
  <dcterms:modified xsi:type="dcterms:W3CDTF">2020-02-06T10:55:45Z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