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247E" w14:textId="176A7F29" w:rsidR="002040A1" w:rsidRDefault="007472AE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Numer referencyjny: TZ.372.</w:t>
      </w:r>
      <w:r w:rsidR="002040A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3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9.2020 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</w:p>
    <w:p w14:paraId="1BA64785" w14:textId="54A5A53F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Załącznik nr </w:t>
      </w:r>
      <w:r w:rsidR="004E04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do SIWZ</w:t>
      </w:r>
      <w:r w:rsidR="005F4A3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po zmianach</w:t>
      </w:r>
    </w:p>
    <w:p w14:paraId="55128152" w14:textId="52C02E90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1 do umowy nr TZ.TA.372.39.2.2020</w:t>
      </w:r>
    </w:p>
    <w:p w14:paraId="41F815FC" w14:textId="77777777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</w:p>
    <w:p w14:paraId="65702D4D" w14:textId="77777777" w:rsidR="002040A1" w:rsidRDefault="002040A1" w:rsidP="002040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6A815F55" w14:textId="19124AC6" w:rsidR="007472AE" w:rsidRDefault="002040A1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(pieczęć adresowa wykonawcy)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  <w:t xml:space="preserve">          </w:t>
      </w:r>
    </w:p>
    <w:p w14:paraId="6DCB5E53" w14:textId="77777777" w:rsidR="002040A1" w:rsidRPr="002040A1" w:rsidRDefault="002040A1" w:rsidP="002040A1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00332077" w14:textId="77777777" w:rsidR="007472AE" w:rsidRPr="002040A1" w:rsidRDefault="007472AE" w:rsidP="007472AE">
      <w:pPr>
        <w:suppressAutoHyphens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</w:pPr>
      <w:r w:rsidRPr="002040A1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Formularz cenowo – techniczny dla zadania nr 2</w:t>
      </w:r>
    </w:p>
    <w:p w14:paraId="44712DE0" w14:textId="77777777" w:rsidR="007472AE" w:rsidRPr="007472AE" w:rsidRDefault="007472AE" w:rsidP="007472AE">
      <w:pPr>
        <w:suppressAutoHyphens w:val="0"/>
        <w:jc w:val="center"/>
        <w:textAlignment w:val="auto"/>
        <w:outlineLvl w:val="0"/>
        <w:rPr>
          <w:rFonts w:eastAsia="Times New Roman" w:cs="Liberation Serif"/>
          <w:b/>
          <w:bCs/>
          <w:color w:val="auto"/>
          <w:kern w:val="36"/>
          <w:lang w:eastAsia="pl-PL" w:bidi="ar-SA"/>
        </w:rPr>
      </w:pPr>
    </w:p>
    <w:p w14:paraId="44F9D081" w14:textId="2DEE9289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1.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Przedmiotem zamówienia są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sukcesywne dostawy naczyniowych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z PTFE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zwanych dalej wyrobami.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EC0BCD4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2.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gwarantuje, że wyroby objęte zamówieniem dotyczącym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zadania nr 2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spełniać będą wszystkie - wskazane w niniejszym załączniku - wymagania </w:t>
      </w:r>
      <w:proofErr w:type="spellStart"/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eksploatacyjno</w:t>
      </w:r>
      <w:proofErr w:type="spellEnd"/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- techniczne i jakościowe. </w:t>
      </w:r>
    </w:p>
    <w:p w14:paraId="0318F44D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Wykonawca zobowiązuje się w ramach przedmiotu umowy i jego cenie utworzyć w Centralnym Bloku Operacyjnym zamawiającego bank depozytowy wyrobów w pełnym asortymencie i zakresie wymaganych rozmiarów. </w:t>
      </w:r>
    </w:p>
    <w:p w14:paraId="6F60D4EF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 </w:t>
      </w:r>
    </w:p>
    <w:p w14:paraId="70D5C00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nazwa wyrobu, nazwa producenta, </w:t>
      </w:r>
    </w:p>
    <w:p w14:paraId="53357A6E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kod partii lub serii wyrobu, </w:t>
      </w:r>
    </w:p>
    <w:p w14:paraId="45A6A15B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oznaczenie daty, przed upływem której wyrób może być używany bezpiecznie, wyrażonej w latach i miesiącach, </w:t>
      </w:r>
    </w:p>
    <w:p w14:paraId="24890045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oznakowanie CE, </w:t>
      </w:r>
    </w:p>
    <w:p w14:paraId="36DC133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inne oznaczenia i informacje wymagane na podstawie odrębnych przepisów. </w:t>
      </w:r>
    </w:p>
    <w:p w14:paraId="33DAB92B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Uwaga: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Okres ważności wyrobów powinien wynosić minimum 24 miesiące od dnia dostawy do siedziby zamawiającego. </w:t>
      </w:r>
    </w:p>
    <w:p w14:paraId="68FE6E53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5.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oświadcza, że dostarczane zamawiającemu wyroby spełniać będą właściwe, ustalone w obowiązujących przepisach prawa wymagania odnośnie dopuszczenia do użytkowania przedmiotowych wyrobów w polskich zakładach opieki zdrowotnej. </w:t>
      </w:r>
    </w:p>
    <w:p w14:paraId="03DB5FD7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6.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zapewnia, że na potwierdzenie stanu faktycznego, o którym mowa w pkt. 2 i 5 posiada stosowne dokumenty, które zostaną</w:t>
      </w: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niezwłocznie przekazane zamawiającemu, na jego pisemny wniosek. </w:t>
      </w:r>
    </w:p>
    <w:p w14:paraId="11F86DFC" w14:textId="34785954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7.</w:t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Wykonawca zobowiązuje się w ramach przedmiotu umowy i jego cenie uzupełniać bank depozytowy niezwłocznie, nie później niż w terminie do </w:t>
      </w:r>
      <w:r w:rsidRPr="002040A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…..</w:t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dni roboczych od daty przesłania raportu implantacji za pośrednictwem faksu na numer: …………………………….… lub poczty elektronicznej na adres </w:t>
      </w:r>
      <w:r w:rsidR="002040A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472A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e-mail: ……………………………………. </w:t>
      </w:r>
    </w:p>
    <w:p w14:paraId="02A01CD7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8. </w:t>
      </w: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Wykonawca oferuje realizację niniejszego zamówienia za cenę .................................... złotych, słownie złotych: ......................................................................</w:t>
      </w:r>
    </w:p>
    <w:p w14:paraId="537F11BC" w14:textId="77777777" w:rsidR="007472AE" w:rsidRPr="007472AE" w:rsidRDefault="007472AE" w:rsidP="007472AE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7472A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..................................................................................................................................... zgodnie z poniższą kalkulacją: </w:t>
      </w:r>
    </w:p>
    <w:p w14:paraId="4CD84AE4" w14:textId="77777777" w:rsidR="007472AE" w:rsidRDefault="007472AE">
      <w:pPr>
        <w:rPr>
          <w:rFonts w:ascii="Times New Roman" w:hAnsi="Times New Roman" w:cs="Times New Roman"/>
          <w:b/>
          <w:bCs/>
          <w:lang w:val="en-US"/>
        </w:rPr>
      </w:pPr>
    </w:p>
    <w:p w14:paraId="20BDE565" w14:textId="77777777" w:rsidR="00D969FC" w:rsidRDefault="001577DD"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ZADANIE </w:t>
      </w:r>
      <w:r w:rsidR="007472AE">
        <w:rPr>
          <w:rFonts w:ascii="Times New Roman" w:hAnsi="Times New Roman" w:cs="Times New Roman"/>
          <w:b/>
          <w:bCs/>
          <w:lang w:val="en-US"/>
        </w:rPr>
        <w:t xml:space="preserve">nr </w:t>
      </w:r>
      <w:r>
        <w:rPr>
          <w:rFonts w:ascii="Times New Roman" w:hAnsi="Times New Roman" w:cs="Times New Roman"/>
          <w:b/>
          <w:bCs/>
          <w:lang w:val="en-US"/>
        </w:rPr>
        <w:t xml:space="preserve">2 </w:t>
      </w:r>
    </w:p>
    <w:tbl>
      <w:tblPr>
        <w:tblStyle w:val="Tabela-Siatka"/>
        <w:tblW w:w="14220" w:type="dxa"/>
        <w:tblInd w:w="-60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629"/>
        <w:gridCol w:w="3219"/>
        <w:gridCol w:w="1115"/>
        <w:gridCol w:w="596"/>
        <w:gridCol w:w="1342"/>
        <w:gridCol w:w="1374"/>
        <w:gridCol w:w="853"/>
        <w:gridCol w:w="1417"/>
        <w:gridCol w:w="1452"/>
        <w:gridCol w:w="2223"/>
      </w:tblGrid>
      <w:tr w:rsidR="00D969FC" w14:paraId="62ABD5D6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  <w:vAlign w:val="center"/>
          </w:tcPr>
          <w:p w14:paraId="301621F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  <w:vAlign w:val="center"/>
          </w:tcPr>
          <w:p w14:paraId="5C22DFF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40F8017E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055E2009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06FFA3E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183FBC52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14:paraId="602862BD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6=4x5</w:t>
            </w: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0860DB6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06CDEA1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brutto</w:t>
            </w:r>
          </w:p>
          <w:p w14:paraId="249A4EDF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8=5+7</w:t>
            </w: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4ED084AC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14:paraId="307E9526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9=6+7</w:t>
            </w: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  <w:vAlign w:val="center"/>
          </w:tcPr>
          <w:p w14:paraId="032CA46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Producent/nazwa własna/nr katalogowy</w:t>
            </w:r>
          </w:p>
        </w:tc>
      </w:tr>
      <w:tr w:rsidR="00D969FC" w14:paraId="69D063B7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  <w:vAlign w:val="center"/>
          </w:tcPr>
          <w:p w14:paraId="75376B73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  <w:vAlign w:val="center"/>
          </w:tcPr>
          <w:p w14:paraId="6A222385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3AB99230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7C2A125A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750EFB81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5AD38AF5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0086C607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4D67B908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1F32547B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  <w:vAlign w:val="center"/>
          </w:tcPr>
          <w:p w14:paraId="68DFB930" w14:textId="77777777" w:rsidR="00D969FC" w:rsidRDefault="001577DD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969FC" w14:paraId="7FFB250B" w14:textId="77777777" w:rsidTr="002040A1">
        <w:trPr>
          <w:trHeight w:val="405"/>
        </w:trPr>
        <w:tc>
          <w:tcPr>
            <w:tcW w:w="14220" w:type="dxa"/>
            <w:gridSpan w:val="10"/>
            <w:shd w:val="clear" w:color="auto" w:fill="auto"/>
            <w:tcMar>
              <w:left w:w="48" w:type="dxa"/>
            </w:tcMar>
            <w:vAlign w:val="center"/>
          </w:tcPr>
          <w:p w14:paraId="7A8E584A" w14:textId="77777777" w:rsidR="00D969FC" w:rsidRDefault="001577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PROTEZY NACZYNIOWE Z PTFE </w:t>
            </w:r>
          </w:p>
          <w:p w14:paraId="41DE15E7" w14:textId="77777777" w:rsidR="00D969FC" w:rsidRPr="00A06606" w:rsidRDefault="00D96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9FC" w14:paraId="537004FB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60C906F0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1B1C0D6A" w14:textId="5ECD56E7" w:rsidR="00A06606" w:rsidRPr="00C55C22" w:rsidRDefault="001577DD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Proteza naczyniowa prosta, niezbrojona, w części dystalnej</w:t>
            </w:r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zakończona mankietem, w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zmocniona dwuwarstwowa struktura ścian,</w:t>
            </w:r>
            <w:r w:rsidRPr="00C55C22">
              <w:rPr>
                <w:sz w:val="23"/>
                <w:szCs w:val="23"/>
              </w:rPr>
              <w:t xml:space="preserve"> 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proteza wykonana techno</w:t>
            </w:r>
            <w:r w:rsidR="002871D1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logią kompleksowego wzmocnienia 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celem zapewnienia optymalnej odporności radialnej na zaginanie i zagniatanie oraz gojenia się po wewnętrz</w:t>
            </w:r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nej stronie ściany, zbudowana z 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rozci</w:t>
            </w:r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ągliwego </w:t>
            </w:r>
            <w:proofErr w:type="spellStart"/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politetrafluoroetylenu</w:t>
            </w:r>
            <w:proofErr w:type="spellEnd"/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(PTFE). </w:t>
            </w: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Długość 40,60,80 cm </w:t>
            </w:r>
          </w:p>
          <w:p w14:paraId="1D1D203F" w14:textId="7B987796" w:rsidR="00D969FC" w:rsidRPr="00C55C22" w:rsidRDefault="001577DD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średnice:</w:t>
            </w:r>
            <w:r w:rsidR="00A06606"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 6,7,8 mm</w:t>
            </w:r>
            <w:r w:rsidR="00A06606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</w:p>
          <w:p w14:paraId="2330AD74" w14:textId="77777777" w:rsidR="00BC2E4B" w:rsidRPr="00C55C22" w:rsidRDefault="00BC2E4B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  <w:p w14:paraId="317B8252" w14:textId="77777777" w:rsidR="005F4A3F" w:rsidRPr="00C55C22" w:rsidRDefault="005F4A3F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  <w:t>*LUB</w:t>
            </w:r>
          </w:p>
          <w:p w14:paraId="571B7FE9" w14:textId="77777777" w:rsidR="005F4A3F" w:rsidRPr="00C55C22" w:rsidRDefault="005F4A3F">
            <w:pPr>
              <w:pStyle w:val="Standard"/>
              <w:suppressAutoHyphens w:val="0"/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</w:pPr>
            <w:r w:rsidRPr="00C55C22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  <w:t xml:space="preserve">zgodnie z dopuszczeniem: Proteza naczyniowa prosta, niezbrojona, w części dystalnej zakończona mankietem, impregnowana węglem po wewnętrznej stronie ściany, </w:t>
            </w:r>
            <w:r w:rsidRPr="00C55C22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  <w:lastRenderedPageBreak/>
              <w:t xml:space="preserve">zbudowana z rozciągliwego </w:t>
            </w:r>
            <w:proofErr w:type="spellStart"/>
            <w:r w:rsidRPr="00C55C22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  <w:t>politetrafluoroetylenu</w:t>
            </w:r>
            <w:proofErr w:type="spellEnd"/>
            <w:r w:rsidRPr="00C55C22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  <w:t xml:space="preserve"> (PTFE).</w:t>
            </w:r>
          </w:p>
          <w:p w14:paraId="71C6CC57" w14:textId="77777777" w:rsidR="005F4A3F" w:rsidRPr="00C55C22" w:rsidRDefault="005F4A3F">
            <w:pPr>
              <w:pStyle w:val="Standard"/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pl-PL"/>
              </w:rPr>
            </w:pPr>
            <w:r w:rsidRPr="00C55C2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pl-PL"/>
              </w:rPr>
              <w:t>Długość 10; 20; 30; 40; 50 cm</w:t>
            </w:r>
          </w:p>
          <w:p w14:paraId="1E3B6863" w14:textId="687BA857" w:rsidR="005F4A3F" w:rsidRPr="00C55C22" w:rsidRDefault="005F4A3F">
            <w:pPr>
              <w:pStyle w:val="Standard"/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eastAsia="pl-PL"/>
              </w:rPr>
            </w:pPr>
            <w:r w:rsidRPr="00C55C2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pl-PL"/>
              </w:rPr>
              <w:t>Średnice: 6mm i 7mm</w:t>
            </w:r>
            <w:r w:rsidRPr="00C55C22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68205F60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3CF7D5AB" w14:textId="77777777" w:rsidR="00D969FC" w:rsidRDefault="009A257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0ACCDB43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70046085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72F7BD95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2530F34B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61F248F4" w14:textId="77777777" w:rsidR="00D969FC" w:rsidRPr="009A257B" w:rsidRDefault="00D96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26E5A823" w14:textId="77777777" w:rsidR="00D969FC" w:rsidRDefault="00D969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A06606" w14:paraId="32D36554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0B7BE8D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2BA0BA9B" w14:textId="1F00D98B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Proteza naczyniowa prosta, zbrojona, wzmocniona dwuwarstwowa struktura ścian,</w:t>
            </w:r>
            <w:r w:rsidR="002321C0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proteza wykonana technologią </w:t>
            </w:r>
            <w:r w:rsidR="002871D1"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kompleksowego wzmocnienia 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celem zapewnienia optymalnej odporności radialnej na zaginanie i zagniatanie oraz gojenia się po wewnętrznej stronie ściany zbudowana z rozciągliwego </w:t>
            </w:r>
            <w:proofErr w:type="spellStart"/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>politetrafluoroetylenu</w:t>
            </w:r>
            <w:proofErr w:type="spellEnd"/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(PTFE). Proteza o ścianie regularnej. </w:t>
            </w:r>
          </w:p>
          <w:p w14:paraId="502383C1" w14:textId="77777777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  <w:p w14:paraId="7D826CD5" w14:textId="77777777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średnica 6, 8mm, </w:t>
            </w:r>
          </w:p>
          <w:p w14:paraId="0F9632E6" w14:textId="77777777" w:rsidR="00A06606" w:rsidRPr="00C55C22" w:rsidRDefault="00A06606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en-US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długość 80cm.</w:t>
            </w:r>
            <w:r w:rsidRPr="00C55C22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 </w:t>
            </w:r>
          </w:p>
          <w:p w14:paraId="102B5D6D" w14:textId="77777777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</w:p>
          <w:p w14:paraId="6AABD717" w14:textId="77777777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</w:p>
          <w:p w14:paraId="5D678BE8" w14:textId="77777777" w:rsidR="00A06606" w:rsidRPr="00C55C22" w:rsidRDefault="00A06606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średnica 6, 8mm, </w:t>
            </w:r>
          </w:p>
          <w:p w14:paraId="0AA679FD" w14:textId="2A5ECC6B" w:rsidR="00BC2E4B" w:rsidRPr="00C55C22" w:rsidRDefault="00A06606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długość: 40;50;70cm. </w:t>
            </w:r>
          </w:p>
          <w:p w14:paraId="11D4F1D3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</w:p>
          <w:p w14:paraId="34B60C04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sz w:val="23"/>
                <w:szCs w:val="23"/>
                <w:u w:val="single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*</w:t>
            </w:r>
            <w:r w:rsidRPr="00C55C22">
              <w:rPr>
                <w:rFonts w:ascii="Times New Roman" w:eastAsia="Arial Unicode MS" w:hAnsi="Times New Roman" w:cs="Times New Roman"/>
                <w:b/>
                <w:sz w:val="23"/>
                <w:szCs w:val="23"/>
                <w:u w:val="single"/>
              </w:rPr>
              <w:t>LUB</w:t>
            </w:r>
          </w:p>
          <w:p w14:paraId="1DADC598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Cs/>
                <w:i/>
                <w:iCs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sz w:val="23"/>
                <w:szCs w:val="23"/>
              </w:rPr>
              <w:t xml:space="preserve">zgodnie z dopuszczeniem: Proteza naczyniowa prosta, zbrojona, impregnowana węglem po wewnętrznej stronie ściany, zbudowana z rozciągliwego </w:t>
            </w:r>
            <w:proofErr w:type="spellStart"/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sz w:val="23"/>
                <w:szCs w:val="23"/>
              </w:rPr>
              <w:lastRenderedPageBreak/>
              <w:t>politetrafluoroetylenu</w:t>
            </w:r>
            <w:proofErr w:type="spellEnd"/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sz w:val="23"/>
                <w:szCs w:val="23"/>
              </w:rPr>
              <w:t xml:space="preserve"> (PTFE). Proteza o ścianie regularnej.</w:t>
            </w:r>
          </w:p>
          <w:p w14:paraId="4DE4FEE3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Cs/>
                <w:i/>
                <w:iCs/>
                <w:sz w:val="23"/>
                <w:szCs w:val="23"/>
              </w:rPr>
            </w:pPr>
          </w:p>
          <w:p w14:paraId="57309795" w14:textId="306ADFAF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  <w:t>średnica 6 mm</w:t>
            </w:r>
          </w:p>
          <w:p w14:paraId="731E91CD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  <w:t>długość: 40; 50; 60; 70; 80 cm</w:t>
            </w:r>
          </w:p>
          <w:p w14:paraId="1B70C37F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</w:p>
          <w:p w14:paraId="54552665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</w:p>
          <w:p w14:paraId="03B28394" w14:textId="77777777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  <w:t>średnica 8 mm</w:t>
            </w:r>
          </w:p>
          <w:p w14:paraId="0E492B8F" w14:textId="7A6B9F53" w:rsidR="00BC2E4B" w:rsidRPr="00C55C22" w:rsidRDefault="00BC2E4B" w:rsidP="002040A1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sz w:val="23"/>
                <w:szCs w:val="23"/>
              </w:rPr>
              <w:t>długość: 40; 50; 60; 70; 80 cm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2818D2E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B60E75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7467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687D0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3450ED4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B56B3C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83CC90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9715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27E790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64B53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B48F0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3C07C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CACB384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F47EE56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6FDAB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8E11F78" w14:textId="258F0E5E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1F812373" w14:textId="77777777" w:rsidR="00A06606" w:rsidRPr="00A06606" w:rsidRDefault="00A06606" w:rsidP="00A066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9B8FC" w14:textId="77777777" w:rsidR="00A06606" w:rsidRPr="00A06606" w:rsidRDefault="00A06606" w:rsidP="00A0660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A7CF5" w14:textId="77777777" w:rsidR="00A06606" w:rsidRPr="00A06606" w:rsidRDefault="00A06606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D64AF2" w14:textId="77777777" w:rsidR="00A06606" w:rsidRDefault="00A06606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4E0E838D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D6C5101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CF3FD94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DFC911F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7C973D6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A5D24D0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EFBC1BF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049EBFE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C0393F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697C295" w14:textId="40EE5405" w:rsidR="00BC2E4B" w:rsidRDefault="00BC2E4B" w:rsidP="00C55C2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21A21C8" w14:textId="77777777" w:rsidR="00C55C22" w:rsidRDefault="00C55C22" w:rsidP="00C55C2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6F732970" w14:textId="314DF409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7DE53B0F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2487C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A5CF7E3" w14:textId="77777777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B187B94" w14:textId="3E837F9A" w:rsidR="00BC2E4B" w:rsidRDefault="00BC2E4B" w:rsidP="008A1B1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45499590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2FB8304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5DDF1CA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91BB35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7C7BE97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4E774A1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23329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216A3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2F55E6F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A348B9D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CDCBDDB" w14:textId="77777777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81F1FBB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44E50D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F0461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B600A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B6C77C3" w14:textId="5AB7DDF8" w:rsid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3B3B61C3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23B4C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9BB0F" w14:textId="77777777" w:rsidR="00A06606" w:rsidRPr="00A06606" w:rsidRDefault="00A0660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A3CE8" w14:textId="77777777" w:rsidR="00A06606" w:rsidRDefault="00A06606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14:paraId="18980CA6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4614979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2B4CBD1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6677E83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D39BF2F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440B6E0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A8A207B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3BD5A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BF41EB2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6CF4FEA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F62C7D1" w14:textId="77777777" w:rsidR="00BC2E4B" w:rsidRDefault="00BC2E4B" w:rsidP="00C55C2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343D252A" w14:textId="5710824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07B43E59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3E6779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B5A1893" w14:textId="77777777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A1061" w14:textId="7098A0D4" w:rsidR="00BC2E4B" w:rsidRDefault="00BC2E4B" w:rsidP="0082160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287342AA" w14:textId="77777777" w:rsidR="00A06606" w:rsidRPr="00066558" w:rsidRDefault="00A06606" w:rsidP="00D54E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68D13D09" w14:textId="77777777" w:rsidR="00A06606" w:rsidRPr="00066558" w:rsidRDefault="00A06606" w:rsidP="0093313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3E1F74D6" w14:textId="77777777" w:rsidR="00A06606" w:rsidRPr="00066558" w:rsidRDefault="00A06606" w:rsidP="0030464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57D2052A" w14:textId="77777777" w:rsidR="00A06606" w:rsidRPr="00066558" w:rsidRDefault="00A06606" w:rsidP="00B94BF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2F1D0AC7" w14:textId="77777777" w:rsidR="00A06606" w:rsidRPr="00066558" w:rsidRDefault="00A06606" w:rsidP="002C2A6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08334B10" w14:textId="77777777" w:rsidR="00A06606" w:rsidRPr="00066558" w:rsidRDefault="00A06606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D91577" w14:paraId="1556DE4A" w14:textId="77777777" w:rsidTr="002040A1">
        <w:tc>
          <w:tcPr>
            <w:tcW w:w="629" w:type="dxa"/>
            <w:shd w:val="clear" w:color="auto" w:fill="auto"/>
            <w:tcMar>
              <w:left w:w="48" w:type="dxa"/>
            </w:tcMar>
          </w:tcPr>
          <w:p w14:paraId="72E30A0D" w14:textId="77777777" w:rsidR="00D91577" w:rsidRPr="00066558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665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3219" w:type="dxa"/>
            <w:shd w:val="clear" w:color="auto" w:fill="auto"/>
            <w:tcMar>
              <w:left w:w="48" w:type="dxa"/>
            </w:tcMar>
          </w:tcPr>
          <w:p w14:paraId="0B0579F4" w14:textId="34049D9B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>Proteza prosta, niezbrojona,</w:t>
            </w:r>
            <w:r w:rsidRPr="00C55C22">
              <w:rPr>
                <w:color w:val="auto"/>
                <w:sz w:val="23"/>
                <w:szCs w:val="23"/>
              </w:rPr>
              <w:t xml:space="preserve"> </w:t>
            </w:r>
            <w:r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>wzmocniona dwuwarstwowa struktura ściany, proteza wykonana techno</w:t>
            </w:r>
            <w:r w:rsidR="002871D1"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 xml:space="preserve">logią kompleksowego wzmocnienia </w:t>
            </w:r>
            <w:r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 xml:space="preserve">celem zapewnienia optymalnej odporności radialnej na zaginanie i zagniatanie oraz gojenia się po wewnętrznej stronie ściany, jednowarstwowa, zbudowana z rozciągliwego </w:t>
            </w:r>
            <w:proofErr w:type="spellStart"/>
            <w:r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>politetrafluoroetylenu</w:t>
            </w:r>
            <w:proofErr w:type="spellEnd"/>
            <w:r w:rsidRPr="00C55C22"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  <w:t xml:space="preserve"> (PTFE). </w:t>
            </w:r>
          </w:p>
          <w:p w14:paraId="6C244866" w14:textId="77777777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color w:val="auto"/>
                <w:sz w:val="23"/>
                <w:szCs w:val="23"/>
              </w:rPr>
            </w:pPr>
          </w:p>
          <w:p w14:paraId="46FA6B30" w14:textId="77777777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  <w:t xml:space="preserve">Proteza o ścianie regularnej: długość 10;20;30;40;50;70;80cm średnice 4;5;6;7;8mm </w:t>
            </w:r>
          </w:p>
          <w:p w14:paraId="0FEEED47" w14:textId="77777777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  <w:t xml:space="preserve">(w zależności od długości). </w:t>
            </w:r>
          </w:p>
          <w:p w14:paraId="5C11724A" w14:textId="77777777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</w:p>
          <w:p w14:paraId="245A7540" w14:textId="77777777" w:rsidR="00D91577" w:rsidRPr="00C55C22" w:rsidRDefault="00D91577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</w:p>
          <w:p w14:paraId="3D50CF19" w14:textId="77777777" w:rsidR="00D91577" w:rsidRPr="00C55C22" w:rsidRDefault="00D91577" w:rsidP="00922F63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  <w:lastRenderedPageBreak/>
              <w:t xml:space="preserve">Proteza o ścianie cienkiej: długość 10;40;50;70;80cm średnice 4;5;6;7;8mm </w:t>
            </w:r>
          </w:p>
          <w:p w14:paraId="6025CA6C" w14:textId="77777777" w:rsidR="00D91577" w:rsidRPr="00C55C22" w:rsidRDefault="00D91577" w:rsidP="00922F63">
            <w:pPr>
              <w:pStyle w:val="Standard"/>
              <w:suppressAutoHyphens w:val="0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  <w:t xml:space="preserve">(w zależności od długości) </w:t>
            </w:r>
          </w:p>
          <w:p w14:paraId="522B188B" w14:textId="77777777" w:rsidR="00D91577" w:rsidRPr="00C55C22" w:rsidRDefault="00D91577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</w:rPr>
            </w:pPr>
          </w:p>
          <w:p w14:paraId="3F382B9C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  <w:u w:val="single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color w:val="auto"/>
                <w:sz w:val="23"/>
                <w:szCs w:val="23"/>
                <w:u w:val="single"/>
              </w:rPr>
              <w:t>*LUB</w:t>
            </w:r>
          </w:p>
          <w:p w14:paraId="688FE211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Cs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color w:val="auto"/>
                <w:sz w:val="23"/>
                <w:szCs w:val="23"/>
              </w:rPr>
              <w:t xml:space="preserve">Zgodnie z dopuszczeniem: Proteza prosta, niezbrojona, impregnowana węglem po wewnętrznej stronie ściany, jednowarstwowa, zbudowana z rozciągliwego </w:t>
            </w:r>
            <w:proofErr w:type="spellStart"/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color w:val="auto"/>
                <w:sz w:val="23"/>
                <w:szCs w:val="23"/>
              </w:rPr>
              <w:t>politetrafluoroetylenu</w:t>
            </w:r>
            <w:proofErr w:type="spellEnd"/>
            <w:r w:rsidRPr="00C55C22">
              <w:rPr>
                <w:rFonts w:ascii="Times New Roman" w:eastAsia="Arial Unicode MS" w:hAnsi="Times New Roman" w:cs="Times New Roman"/>
                <w:bCs/>
                <w:i/>
                <w:iCs/>
                <w:color w:val="auto"/>
                <w:sz w:val="23"/>
                <w:szCs w:val="23"/>
              </w:rPr>
              <w:t xml:space="preserve"> (PTFE).</w:t>
            </w:r>
          </w:p>
          <w:p w14:paraId="2AA17F5C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Cs/>
                <w:i/>
                <w:iCs/>
                <w:color w:val="auto"/>
                <w:sz w:val="23"/>
                <w:szCs w:val="23"/>
              </w:rPr>
            </w:pPr>
          </w:p>
          <w:p w14:paraId="25131C3D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Proteza o ścianie regularnej:</w:t>
            </w:r>
          </w:p>
          <w:p w14:paraId="5A081C1B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długość: 10; 20; 30; 40; 50; 70; 80 cm</w:t>
            </w:r>
          </w:p>
          <w:p w14:paraId="18BF12D4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średnice 4; 5; 6; 7; 8 mm</w:t>
            </w:r>
          </w:p>
          <w:p w14:paraId="02C7D208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</w:p>
          <w:p w14:paraId="583C1E73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Protezy o ścianie cienkiej:</w:t>
            </w:r>
          </w:p>
          <w:p w14:paraId="6EB8BA66" w14:textId="77777777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długość 10; 40; 50; 70; 80 cm</w:t>
            </w:r>
          </w:p>
          <w:p w14:paraId="24D370FF" w14:textId="6F13F373" w:rsidR="00455DA2" w:rsidRPr="00C55C22" w:rsidRDefault="00455DA2" w:rsidP="00922F63">
            <w:pPr>
              <w:pStyle w:val="Standard"/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</w:pPr>
            <w:r w:rsidRPr="00C55C22">
              <w:rPr>
                <w:rFonts w:ascii="Times New Roman" w:eastAsia="Arial Unicode MS" w:hAnsi="Times New Roman" w:cs="Times New Roman"/>
                <w:b/>
                <w:i/>
                <w:iCs/>
                <w:color w:val="auto"/>
                <w:sz w:val="23"/>
                <w:szCs w:val="23"/>
              </w:rPr>
              <w:t>średnice 4; 5; 6; 7; 8 mm</w:t>
            </w:r>
          </w:p>
        </w:tc>
        <w:tc>
          <w:tcPr>
            <w:tcW w:w="1115" w:type="dxa"/>
            <w:shd w:val="clear" w:color="auto" w:fill="auto"/>
            <w:tcMar>
              <w:left w:w="48" w:type="dxa"/>
            </w:tcMar>
            <w:vAlign w:val="center"/>
          </w:tcPr>
          <w:p w14:paraId="5EA29F5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FC8532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32AEAFD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085D45D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0AF3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BE394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BA93B6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658499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40BECA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83022F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F7A96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C2AB69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DAAFD4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CFE33F9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3C40290" w14:textId="39A57ECC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61A2F96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446828A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00AC2B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7DCFDD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402D14A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23AF7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90456B6" w14:textId="77777777" w:rsidR="005A0434" w:rsidRDefault="005A0434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ECCC6D3" w14:textId="77777777" w:rsidR="00D91577" w:rsidRDefault="00D91577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5E1D7E23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141336A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794B91D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254DFBF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39E3DFC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51554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CD2EA36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99F9AE9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DAD0C89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CD241F1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790D54F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2439A11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40E1082" w14:textId="77777777" w:rsidR="00455DA2" w:rsidRDefault="00455DA2" w:rsidP="00455DA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2F42F178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  <w:p w14:paraId="5B2C7EE1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F2731F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D71CF22" w14:textId="77777777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31043AD" w14:textId="06310E7A" w:rsidR="00455DA2" w:rsidRDefault="00455DA2" w:rsidP="006E4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596" w:type="dxa"/>
            <w:shd w:val="clear" w:color="auto" w:fill="auto"/>
            <w:tcMar>
              <w:left w:w="48" w:type="dxa"/>
            </w:tcMar>
            <w:vAlign w:val="center"/>
          </w:tcPr>
          <w:p w14:paraId="1201019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BA6CB1B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AAF10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2AAD3FF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E93E004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A05AF07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7187483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03A9EA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23E651EE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5E1CD5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28F26B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D4FD0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77BB8C6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4CA920C" w14:textId="77777777" w:rsidR="005A0434" w:rsidRDefault="005A043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06C7872" w14:textId="667F82D2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1C557233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50ADEA1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D0B80A2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29EE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5A67B15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ECC7778" w14:textId="77777777" w:rsidR="00D91577" w:rsidRDefault="00D9157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BAA9D26" w14:textId="77777777" w:rsidR="005A0434" w:rsidRDefault="005A0434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4249CF3" w14:textId="77777777" w:rsidR="00D91577" w:rsidRDefault="00D91577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3A3586D6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50EB489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C334B29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58D90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A5C5615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5EBAB9A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58C77D7C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352DD89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7A0ABCE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1CE81E1B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52124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420CBC7F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426BC95" w14:textId="77777777" w:rsidR="00455DA2" w:rsidRDefault="00455DA2" w:rsidP="00455DA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14633277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0B71E1F4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3995D915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0C0CCF25" w14:textId="77777777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65102230" w14:textId="00C3C31C" w:rsidR="00455DA2" w:rsidRDefault="00455DA2" w:rsidP="007A7DB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2" w:type="dxa"/>
            <w:shd w:val="clear" w:color="auto" w:fill="auto"/>
            <w:tcMar>
              <w:left w:w="48" w:type="dxa"/>
            </w:tcMar>
            <w:vAlign w:val="center"/>
          </w:tcPr>
          <w:p w14:paraId="36FC8559" w14:textId="77777777" w:rsidR="00D91577" w:rsidRPr="001577DD" w:rsidRDefault="00D91577" w:rsidP="0055483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shd w:val="clear" w:color="auto" w:fill="auto"/>
            <w:tcMar>
              <w:left w:w="48" w:type="dxa"/>
            </w:tcMar>
            <w:vAlign w:val="center"/>
          </w:tcPr>
          <w:p w14:paraId="10946F1E" w14:textId="77777777" w:rsidR="00D91577" w:rsidRPr="001577DD" w:rsidRDefault="00D91577" w:rsidP="002F4C8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shd w:val="clear" w:color="auto" w:fill="auto"/>
            <w:tcMar>
              <w:left w:w="48" w:type="dxa"/>
            </w:tcMar>
            <w:vAlign w:val="center"/>
          </w:tcPr>
          <w:p w14:paraId="297785D3" w14:textId="77777777" w:rsidR="00D91577" w:rsidRPr="001577DD" w:rsidRDefault="00D91577" w:rsidP="008E3A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48" w:type="dxa"/>
            </w:tcMar>
            <w:vAlign w:val="center"/>
          </w:tcPr>
          <w:p w14:paraId="6955C4C5" w14:textId="77777777" w:rsidR="00D91577" w:rsidRPr="001577DD" w:rsidRDefault="00D91577" w:rsidP="00C9186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shd w:val="clear" w:color="auto" w:fill="auto"/>
            <w:tcMar>
              <w:left w:w="48" w:type="dxa"/>
            </w:tcMar>
            <w:vAlign w:val="center"/>
          </w:tcPr>
          <w:p w14:paraId="1A6AA098" w14:textId="77777777" w:rsidR="00D91577" w:rsidRPr="001577DD" w:rsidRDefault="00D91577" w:rsidP="00634E7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shd w:val="clear" w:color="auto" w:fill="auto"/>
            <w:tcMar>
              <w:left w:w="48" w:type="dxa"/>
            </w:tcMar>
          </w:tcPr>
          <w:p w14:paraId="079FB7B2" w14:textId="77777777" w:rsidR="00D91577" w:rsidRDefault="00D915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69FC" w14:paraId="4CB67E6F" w14:textId="77777777" w:rsidTr="002040A1">
        <w:tc>
          <w:tcPr>
            <w:tcW w:w="6901" w:type="dxa"/>
            <w:gridSpan w:val="5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409A8052" w14:textId="77777777" w:rsidR="00D969FC" w:rsidRDefault="001577D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02398F8D" w14:textId="77777777" w:rsidR="00D969FC" w:rsidRDefault="00D969FC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7544CBD1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6B4C0896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5EF25668" w14:textId="77777777" w:rsidR="00D969FC" w:rsidRDefault="00D969FC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tcBorders>
              <w:top w:val="nil"/>
            </w:tcBorders>
            <w:shd w:val="clear" w:color="auto" w:fill="auto"/>
            <w:tcMar>
              <w:left w:w="48" w:type="dxa"/>
            </w:tcMar>
            <w:vAlign w:val="center"/>
          </w:tcPr>
          <w:p w14:paraId="11E9ADA0" w14:textId="77777777" w:rsidR="00D969FC" w:rsidRDefault="001577DD" w:rsidP="009F69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437B6155" w14:textId="77777777" w:rsidR="00C55C22" w:rsidRDefault="00C55C22" w:rsidP="00C55C22">
      <w:pPr>
        <w:pStyle w:val="Textbody"/>
        <w:tabs>
          <w:tab w:val="left" w:pos="426"/>
        </w:tabs>
        <w:spacing w:after="0"/>
        <w:jc w:val="both"/>
        <w:rPr>
          <w:rFonts w:ascii="Times New Roman" w:hAnsi="Times New Roman" w:cs="Tahoma"/>
          <w:b/>
          <w:bCs/>
          <w:sz w:val="22"/>
          <w:szCs w:val="22"/>
        </w:rPr>
      </w:pPr>
    </w:p>
    <w:p w14:paraId="6DB39DC4" w14:textId="6F51C0C2" w:rsidR="00C55C22" w:rsidRDefault="00C55C22" w:rsidP="00C55C22">
      <w:pPr>
        <w:pStyle w:val="Textbody"/>
        <w:tabs>
          <w:tab w:val="left" w:pos="426"/>
        </w:tabs>
        <w:spacing w:after="0"/>
        <w:jc w:val="both"/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</w:pPr>
      <w:r w:rsidRPr="00C55C22">
        <w:rPr>
          <w:rFonts w:ascii="Times New Roman" w:hAnsi="Times New Roman" w:cs="Tahoma"/>
          <w:b/>
          <w:bCs/>
        </w:rPr>
        <w:t xml:space="preserve">* </w:t>
      </w:r>
      <w:r w:rsidRPr="00C55C22">
        <w:rPr>
          <w:rFonts w:ascii="Times New Roman" w:eastAsia="Times New Roman" w:hAnsi="Times New Roman" w:cs="Tahoma"/>
          <w:b/>
          <w:bCs/>
          <w:i/>
          <w:iCs/>
          <w:color w:val="000000"/>
          <w:lang w:eastAsia="pl-PL"/>
        </w:rPr>
        <w:t>Wykonawca zobowiązany jest do jednoznacznego wskazania parametrów oferowanego wyrobu poprzez przekreślenie lub usunięcie parametrów, których nie oferuje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2"/>
          <w:szCs w:val="22"/>
          <w:lang w:eastAsia="pl-PL"/>
        </w:rPr>
        <w:t>.</w:t>
      </w:r>
    </w:p>
    <w:p w14:paraId="1F23623A" w14:textId="77777777" w:rsidR="00C55C22" w:rsidRPr="00C55C22" w:rsidRDefault="00C55C22" w:rsidP="00C55C22">
      <w:pPr>
        <w:pStyle w:val="Textbody"/>
        <w:tabs>
          <w:tab w:val="left" w:pos="426"/>
        </w:tabs>
        <w:spacing w:after="0"/>
        <w:jc w:val="both"/>
        <w:rPr>
          <w:rFonts w:ascii="Times New Roman" w:hAnsi="Times New Roman" w:cs="Tahoma"/>
          <w:sz w:val="22"/>
          <w:szCs w:val="22"/>
        </w:rPr>
      </w:pPr>
    </w:p>
    <w:p w14:paraId="47C79C3A" w14:textId="77777777" w:rsidR="00EC4351" w:rsidRDefault="00EC4351" w:rsidP="00EC4351">
      <w:pPr>
        <w:pStyle w:val="Standard"/>
      </w:pPr>
      <w:r>
        <w:t>………………………, dnia ………….. r.</w:t>
      </w:r>
    </w:p>
    <w:p w14:paraId="41C3618F" w14:textId="706F93D1" w:rsidR="00EC4351" w:rsidRDefault="00C55C22" w:rsidP="00C55C22">
      <w:pPr>
        <w:pStyle w:val="Standard"/>
        <w:ind w:left="8508"/>
      </w:pPr>
      <w:r>
        <w:t xml:space="preserve">  </w:t>
      </w:r>
      <w:r w:rsidR="00EC4351">
        <w:t>………………………………………..</w:t>
      </w:r>
    </w:p>
    <w:p w14:paraId="7F8284EF" w14:textId="77777777" w:rsidR="00EC4351" w:rsidRDefault="00EC4351" w:rsidP="00EC4351">
      <w:pPr>
        <w:ind w:left="7090" w:firstLine="8"/>
        <w:jc w:val="center"/>
        <w:rPr>
          <w:i/>
          <w:iCs/>
          <w:color w:val="000000"/>
          <w:sz w:val="16"/>
          <w:szCs w:val="16"/>
        </w:rPr>
      </w:pPr>
      <w:bookmarkStart w:id="0" w:name="_Hlk44588007"/>
      <w:r>
        <w:rPr>
          <w:i/>
          <w:iCs/>
          <w:color w:val="000000"/>
          <w:sz w:val="16"/>
          <w:szCs w:val="16"/>
        </w:rPr>
        <w:t xml:space="preserve">Imię i nazwisko osoby uprawionej do reprezentowania </w:t>
      </w:r>
    </w:p>
    <w:p w14:paraId="4D32CACC" w14:textId="77777777" w:rsidR="00EC4351" w:rsidRDefault="00EC4351" w:rsidP="00EC4351">
      <w:pPr>
        <w:ind w:left="7090" w:firstLine="8"/>
        <w:jc w:val="center"/>
      </w:pPr>
      <w:r>
        <w:rPr>
          <w:i/>
          <w:iCs/>
          <w:color w:val="000000"/>
          <w:sz w:val="16"/>
          <w:szCs w:val="16"/>
        </w:rPr>
        <w:t>Wykonawcy uwierzytelniającego oświadczenie kwalifikowanym</w:t>
      </w:r>
    </w:p>
    <w:p w14:paraId="7BE97F5A" w14:textId="0386B097" w:rsidR="00EC4351" w:rsidRDefault="00EC4351" w:rsidP="00C55C22">
      <w:pPr>
        <w:ind w:left="6521" w:firstLine="569"/>
        <w:jc w:val="center"/>
      </w:pPr>
      <w:r>
        <w:rPr>
          <w:i/>
          <w:iCs/>
          <w:color w:val="000000"/>
          <w:sz w:val="16"/>
          <w:szCs w:val="16"/>
        </w:rPr>
        <w:t>podpisem elektronicznym</w:t>
      </w:r>
      <w:bookmarkEnd w:id="0"/>
    </w:p>
    <w:sectPr w:rsidR="00EC4351">
      <w:pgSz w:w="16838" w:h="11906" w:orient="landscape"/>
      <w:pgMar w:top="1976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FC"/>
    <w:rsid w:val="000442C4"/>
    <w:rsid w:val="00066558"/>
    <w:rsid w:val="000B2DC9"/>
    <w:rsid w:val="001577DD"/>
    <w:rsid w:val="002040A1"/>
    <w:rsid w:val="002321C0"/>
    <w:rsid w:val="002871D1"/>
    <w:rsid w:val="003A6D24"/>
    <w:rsid w:val="003D0807"/>
    <w:rsid w:val="00455DA2"/>
    <w:rsid w:val="004E042D"/>
    <w:rsid w:val="00576B2D"/>
    <w:rsid w:val="005A0434"/>
    <w:rsid w:val="005F4A3F"/>
    <w:rsid w:val="006C1976"/>
    <w:rsid w:val="007472AE"/>
    <w:rsid w:val="007B6EBD"/>
    <w:rsid w:val="007D5B0E"/>
    <w:rsid w:val="007E60ED"/>
    <w:rsid w:val="008C0831"/>
    <w:rsid w:val="00922F63"/>
    <w:rsid w:val="00946959"/>
    <w:rsid w:val="009A257B"/>
    <w:rsid w:val="009D0ADD"/>
    <w:rsid w:val="009F6999"/>
    <w:rsid w:val="00A06606"/>
    <w:rsid w:val="00A82CDA"/>
    <w:rsid w:val="00BA5010"/>
    <w:rsid w:val="00BC2E4B"/>
    <w:rsid w:val="00C55C22"/>
    <w:rsid w:val="00D91577"/>
    <w:rsid w:val="00D969FC"/>
    <w:rsid w:val="00EB04A3"/>
    <w:rsid w:val="00EC435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682"/>
  <w15:docId w15:val="{207D1258-5E01-4DC9-9961-CEA6C08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1E"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239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omylnaczcionkaakapitu8">
    <w:name w:val="Domyślna czcionka akapitu8"/>
    <w:qFormat/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02F5"/>
    <w:rPr>
      <w:color w:val="00000A"/>
      <w:sz w:val="24"/>
      <w:szCs w:val="21"/>
    </w:rPr>
  </w:style>
  <w:style w:type="character" w:customStyle="1" w:styleId="ListLabel703">
    <w:name w:val="ListLabel 703"/>
    <w:qFormat/>
    <w:rPr>
      <w:b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12391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41">
    <w:name w:val="Nagłówek 41"/>
    <w:basedOn w:val="Nagwek"/>
    <w:qFormat/>
    <w:rsid w:val="0012391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12391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Standard">
    <w:name w:val="Standard"/>
    <w:qFormat/>
    <w:rsid w:val="0012391E"/>
    <w:pPr>
      <w:suppressAutoHyphens/>
      <w:textAlignment w:val="baseline"/>
    </w:pPr>
    <w:rPr>
      <w:color w:val="00000A"/>
      <w:sz w:val="24"/>
    </w:r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color w:val="00000A"/>
      <w:sz w:val="24"/>
      <w:szCs w:val="22"/>
      <w:lang w:eastAsia="pl-PL" w:bidi="ar-SA"/>
    </w:rPr>
  </w:style>
  <w:style w:type="paragraph" w:customStyle="1" w:styleId="Listapunktowana21">
    <w:name w:val="Lista punktowana 21"/>
    <w:basedOn w:val="Standard"/>
    <w:qFormat/>
    <w:pPr>
      <w:suppressAutoHyphens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C802F5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59"/>
    <w:rsid w:val="001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46F6-9B51-4861-B9B5-A8331D59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Arek</dc:creator>
  <dc:description/>
  <cp:lastModifiedBy>Zamówienia Publiczne</cp:lastModifiedBy>
  <cp:revision>3</cp:revision>
  <dcterms:created xsi:type="dcterms:W3CDTF">2020-07-16T07:25:00Z</dcterms:created>
  <dcterms:modified xsi:type="dcterms:W3CDTF">2020-07-16T08:01:00Z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