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9570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CD3E70">
        <w:t>Tytuł/nazwa postępowania</w:t>
      </w:r>
    </w:p>
    <w:p w14:paraId="4F4ACCE4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D3E70">
        <w:t>Sukcesywne dostawy materiałów opatrunkowych</w:t>
      </w:r>
    </w:p>
    <w:p w14:paraId="03A3338E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CD3E70">
        <w:t>Identyfikator postępowania</w:t>
      </w:r>
    </w:p>
    <w:p w14:paraId="26FD7134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D3E70">
        <w:t>df0edafe-989a-402c-bc67-a6a0cc8d20ef</w:t>
      </w:r>
    </w:p>
    <w:p w14:paraId="63ECAE95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CD3E70">
        <w:t>Tryb</w:t>
      </w:r>
    </w:p>
    <w:p w14:paraId="09F26A0A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D3E70">
        <w:t>Tryb podstawowy, wariant 1</w:t>
      </w:r>
    </w:p>
    <w:p w14:paraId="76904FDD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CD3E70">
        <w:t>Numer ogłoszenia BZP/TED/Nr referencyjny</w:t>
      </w:r>
    </w:p>
    <w:p w14:paraId="1954D922" w14:textId="77777777" w:rsidR="00CD3E70" w:rsidRPr="00CD3E70" w:rsidRDefault="00CD3E70" w:rsidP="00CD3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D3E70">
        <w:t>TZ.280.21.2021</w:t>
      </w:r>
    </w:p>
    <w:p w14:paraId="7288F505" w14:textId="77777777" w:rsidR="000077EF" w:rsidRDefault="000077EF"/>
    <w:sectPr w:rsidR="0000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0"/>
    <w:rsid w:val="000077EF"/>
    <w:rsid w:val="00C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27D6"/>
  <w15:chartTrackingRefBased/>
  <w15:docId w15:val="{EA12BC81-DC62-4EE8-AEDC-9147378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2021-06-25T11:17:00Z</dcterms:created>
  <dcterms:modified xsi:type="dcterms:W3CDTF">2021-06-25T11:19:00Z</dcterms:modified>
</cp:coreProperties>
</file>