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98C1" w14:textId="77777777" w:rsidR="002243B6" w:rsidRDefault="002243B6" w:rsidP="002243B6">
      <w:pPr>
        <w:pStyle w:val="Standard"/>
        <w:spacing w:line="276" w:lineRule="auto"/>
        <w:jc w:val="center"/>
      </w:pPr>
      <w:r>
        <w:rPr>
          <w:rFonts w:ascii="Arial Narrow" w:hAnsi="Arial Narrow" w:cs="Calibri"/>
          <w:b/>
          <w:bCs/>
          <w:color w:val="000000"/>
          <w:sz w:val="24"/>
          <w:szCs w:val="24"/>
        </w:rPr>
        <w:t>UMOWA SPÓŁKI</w:t>
      </w:r>
    </w:p>
    <w:p w14:paraId="2645EBAC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Z OGRANICZONĄ ODPOWIEDZIALNOŚCIĄ</w:t>
      </w:r>
    </w:p>
    <w:p w14:paraId="636EEADE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sz w:val="24"/>
          <w:szCs w:val="24"/>
        </w:rPr>
      </w:pPr>
    </w:p>
    <w:p w14:paraId="31352822" w14:textId="77777777" w:rsidR="002243B6" w:rsidRDefault="002243B6" w:rsidP="002243B6">
      <w:pPr>
        <w:pStyle w:val="Akapitzlist"/>
        <w:spacing w:line="276" w:lineRule="auto"/>
        <w:ind w:left="0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I. POSTANOWIENIA OGÓLNE</w:t>
      </w:r>
    </w:p>
    <w:p w14:paraId="5F515FE4" w14:textId="77777777" w:rsidR="002243B6" w:rsidRDefault="002243B6" w:rsidP="002243B6">
      <w:pPr>
        <w:pStyle w:val="Akapitzlist"/>
        <w:spacing w:line="276" w:lineRule="auto"/>
        <w:ind w:left="0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14:paraId="4FD888DE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1.</w:t>
      </w:r>
    </w:p>
    <w:p w14:paraId="41077AB9" w14:textId="77777777" w:rsidR="002243B6" w:rsidRDefault="002243B6" w:rsidP="002243B6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</w:pPr>
      <w:r>
        <w:rPr>
          <w:rFonts w:ascii="Arial Narrow" w:hAnsi="Arial Narrow" w:cs="Calibri"/>
          <w:sz w:val="24"/>
          <w:szCs w:val="24"/>
        </w:rPr>
        <w:t xml:space="preserve">Spółka działa pod firmą: </w:t>
      </w:r>
      <w:r>
        <w:rPr>
          <w:rFonts w:ascii="Arial Narrow" w:hAnsi="Arial Narrow" w:cs="Calibri"/>
          <w:color w:val="000000"/>
          <w:sz w:val="24"/>
          <w:szCs w:val="24"/>
        </w:rPr>
        <w:t xml:space="preserve">Szpital Uniwersytecki imienia Karola Marcinkowskiego w Zielonej Górze </w:t>
      </w:r>
      <w:r w:rsidR="004376DA">
        <w:rPr>
          <w:rFonts w:ascii="Arial Narrow" w:hAnsi="Arial Narrow" w:cs="Calibri"/>
          <w:color w:val="000000"/>
          <w:sz w:val="24"/>
          <w:szCs w:val="24"/>
        </w:rPr>
        <w:t>s</w:t>
      </w:r>
      <w:r>
        <w:rPr>
          <w:rFonts w:ascii="Arial Narrow" w:hAnsi="Arial Narrow" w:cs="Calibri"/>
          <w:color w:val="000000"/>
          <w:sz w:val="24"/>
          <w:szCs w:val="24"/>
        </w:rPr>
        <w:t xml:space="preserve">półka z ograniczoną odpowiedzialnością </w:t>
      </w:r>
      <w:r>
        <w:rPr>
          <w:rFonts w:ascii="Arial Narrow" w:hAnsi="Arial Narrow" w:cs="Calibri"/>
          <w:sz w:val="24"/>
          <w:szCs w:val="24"/>
        </w:rPr>
        <w:t>(dalej „Spółka”).</w:t>
      </w:r>
    </w:p>
    <w:p w14:paraId="56FBEF63" w14:textId="77777777" w:rsidR="002243B6" w:rsidRDefault="002243B6" w:rsidP="002243B6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</w:pPr>
      <w:r>
        <w:rPr>
          <w:rFonts w:ascii="Arial Narrow" w:hAnsi="Arial Narrow" w:cs="Calibri"/>
          <w:color w:val="000000"/>
          <w:sz w:val="24"/>
          <w:szCs w:val="24"/>
        </w:rPr>
        <w:t xml:space="preserve">Spółka może używać </w:t>
      </w:r>
      <w:r>
        <w:rPr>
          <w:rFonts w:ascii="Arial Narrow" w:hAnsi="Arial Narrow" w:cs="Calibri"/>
          <w:sz w:val="24"/>
          <w:szCs w:val="24"/>
        </w:rPr>
        <w:t xml:space="preserve">skrótów firmy: „Szpital Uniwersytecki im. Karola Marcinkowskiego w Zielonej Górze Sp. z o. o.”, „Szpital Uniwersytecki im. Karola Marcinkowskiego </w:t>
      </w:r>
      <w:r w:rsidR="004376DA">
        <w:rPr>
          <w:rFonts w:ascii="Arial Narrow" w:hAnsi="Arial Narrow" w:cs="Calibri"/>
          <w:sz w:val="24"/>
          <w:szCs w:val="24"/>
        </w:rPr>
        <w:t>s</w:t>
      </w:r>
      <w:r>
        <w:rPr>
          <w:rFonts w:ascii="Arial Narrow" w:hAnsi="Arial Narrow" w:cs="Calibri"/>
          <w:sz w:val="24"/>
          <w:szCs w:val="24"/>
        </w:rPr>
        <w:t xml:space="preserve">p. z o. o.” i „Szpital Uniwersytecki w Zielonej Górze </w:t>
      </w:r>
      <w:r w:rsidR="004376DA">
        <w:rPr>
          <w:rFonts w:ascii="Arial Narrow" w:hAnsi="Arial Narrow" w:cs="Calibri"/>
          <w:sz w:val="24"/>
          <w:szCs w:val="24"/>
        </w:rPr>
        <w:t>s</w:t>
      </w:r>
      <w:r>
        <w:rPr>
          <w:rFonts w:ascii="Arial Narrow" w:hAnsi="Arial Narrow" w:cs="Calibri"/>
          <w:sz w:val="24"/>
          <w:szCs w:val="24"/>
        </w:rPr>
        <w:t>p. z o. o.”</w:t>
      </w:r>
    </w:p>
    <w:p w14:paraId="1A1B7D30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color w:val="000000"/>
          <w:sz w:val="24"/>
          <w:szCs w:val="24"/>
        </w:rPr>
      </w:pPr>
    </w:p>
    <w:p w14:paraId="2B9E5435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2.</w:t>
      </w:r>
    </w:p>
    <w:p w14:paraId="741150D0" w14:textId="77777777" w:rsidR="002243B6" w:rsidRDefault="002243B6" w:rsidP="002243B6">
      <w:pPr>
        <w:pStyle w:val="Standard"/>
        <w:numPr>
          <w:ilvl w:val="0"/>
          <w:numId w:val="2"/>
        </w:numPr>
        <w:spacing w:line="276" w:lineRule="auto"/>
        <w:ind w:left="284" w:hanging="284"/>
      </w:pPr>
      <w:r>
        <w:rPr>
          <w:rFonts w:ascii="Arial Narrow" w:hAnsi="Arial Narrow" w:cs="Calibri"/>
          <w:sz w:val="24"/>
          <w:szCs w:val="24"/>
        </w:rPr>
        <w:t xml:space="preserve">Siedzibą Spółki jest </w:t>
      </w:r>
      <w:r>
        <w:rPr>
          <w:rFonts w:ascii="Arial Narrow" w:hAnsi="Arial Narrow" w:cs="Calibri"/>
          <w:color w:val="000000"/>
          <w:sz w:val="24"/>
          <w:szCs w:val="24"/>
        </w:rPr>
        <w:t>miasto Zielona Góra.</w:t>
      </w:r>
    </w:p>
    <w:p w14:paraId="57563A6A" w14:textId="77777777" w:rsidR="002243B6" w:rsidRDefault="002243B6" w:rsidP="002243B6">
      <w:pPr>
        <w:pStyle w:val="Standard"/>
        <w:numPr>
          <w:ilvl w:val="0"/>
          <w:numId w:val="2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Spółka prowadzi działalność na terytorium Rzeczypospolitej Polskiej i poza jej granicami.</w:t>
      </w:r>
    </w:p>
    <w:p w14:paraId="220BE248" w14:textId="77777777" w:rsidR="002243B6" w:rsidRDefault="002243B6" w:rsidP="002243B6">
      <w:pPr>
        <w:pStyle w:val="Standard"/>
        <w:numPr>
          <w:ilvl w:val="0"/>
          <w:numId w:val="2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Spółka może otwierać i prowadzić oddziały, zakłady, biura, przedstawicielstwa oraz inne jednostki, a także może uczestniczyć w innych spółkach i przedsięwzięciach na terytorium Rzeczypospolitej Polskiej, z zastrzeżeniem przepisów powszechnie obowiązujących.</w:t>
      </w:r>
    </w:p>
    <w:p w14:paraId="3CF49B9B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sz w:val="24"/>
          <w:szCs w:val="24"/>
        </w:rPr>
      </w:pPr>
    </w:p>
    <w:p w14:paraId="0F024CAC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3.</w:t>
      </w:r>
    </w:p>
    <w:p w14:paraId="66442146" w14:textId="6C2F9072" w:rsidR="002243B6" w:rsidRDefault="002243B6" w:rsidP="002243B6">
      <w:pPr>
        <w:pStyle w:val="Standard"/>
        <w:spacing w:line="276" w:lineRule="auto"/>
      </w:pPr>
      <w:r>
        <w:rPr>
          <w:rFonts w:ascii="Arial Narrow" w:hAnsi="Arial Narrow" w:cs="Calibri"/>
          <w:sz w:val="24"/>
          <w:szCs w:val="24"/>
        </w:rPr>
        <w:t xml:space="preserve">Spółka powstała w wyniku </w:t>
      </w:r>
      <w:r>
        <w:rPr>
          <w:rFonts w:ascii="Arial Narrow" w:hAnsi="Arial Narrow" w:cs="Calibri"/>
          <w:color w:val="000000"/>
          <w:sz w:val="24"/>
          <w:szCs w:val="24"/>
        </w:rPr>
        <w:t>połączenia Wojewódzkiego Szpitala Klinicznego im. Karola Marcinkowskiego w Zielonej Górze Sp. z o. o. i Poradni Akademickiej Uniwersytetu Zielonogórskiego sp. z o. o. na podstawie art. 492 § 1 pkt 1 Kodeksu spółek handlowych</w:t>
      </w:r>
      <w:r w:rsidR="0087432F">
        <w:rPr>
          <w:rFonts w:ascii="Arial Narrow" w:hAnsi="Arial Narrow" w:cs="Calibri"/>
          <w:color w:val="000000"/>
          <w:sz w:val="24"/>
          <w:szCs w:val="24"/>
        </w:rPr>
        <w:t>.</w:t>
      </w:r>
    </w:p>
    <w:p w14:paraId="5EBD5C82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4.</w:t>
      </w:r>
    </w:p>
    <w:p w14:paraId="2192DE84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Spółka została utworzona na czas nieoznaczony.</w:t>
      </w:r>
    </w:p>
    <w:p w14:paraId="1A6F2806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14:paraId="355F3F41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5.</w:t>
      </w:r>
    </w:p>
    <w:p w14:paraId="220A689F" w14:textId="141E64C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Do Spółki stosuje się przepisy ustawy z dnia 15 kwietnia 2011 roku o działalności leczniczej</w:t>
      </w:r>
      <w:r w:rsidR="0087432F">
        <w:rPr>
          <w:rFonts w:ascii="Arial Narrow" w:hAnsi="Arial Narrow" w:cs="Calibri"/>
          <w:color w:val="000000"/>
          <w:sz w:val="24"/>
          <w:szCs w:val="24"/>
        </w:rPr>
        <w:t>,</w:t>
      </w:r>
      <w:r>
        <w:rPr>
          <w:rFonts w:ascii="Arial Narrow" w:hAnsi="Arial Narrow" w:cs="Calibri"/>
          <w:color w:val="000000"/>
          <w:sz w:val="24"/>
          <w:szCs w:val="24"/>
        </w:rPr>
        <w:t xml:space="preserve"> ustawy z dnia 15 września 2000 roku - Kodeks spółek handlowych, inne przepisy powszechnie</w:t>
      </w:r>
      <w:r w:rsidR="0087432F">
        <w:rPr>
          <w:rFonts w:ascii="Arial Narrow" w:hAnsi="Arial Narrow" w:cs="Calibri"/>
          <w:color w:val="000000"/>
          <w:sz w:val="24"/>
          <w:szCs w:val="24"/>
        </w:rPr>
        <w:t xml:space="preserve"> </w:t>
      </w:r>
      <w:r>
        <w:rPr>
          <w:rFonts w:ascii="Arial Narrow" w:hAnsi="Arial Narrow" w:cs="Calibri"/>
          <w:color w:val="000000"/>
          <w:sz w:val="24"/>
          <w:szCs w:val="24"/>
        </w:rPr>
        <w:t>obowiązujące oraz postanowienia niniejszej Umowy Spółki.</w:t>
      </w:r>
    </w:p>
    <w:p w14:paraId="045C6499" w14:textId="77777777" w:rsidR="002243B6" w:rsidRDefault="002243B6" w:rsidP="002243B6">
      <w:pPr>
        <w:pStyle w:val="Standard"/>
        <w:spacing w:line="276" w:lineRule="auto"/>
        <w:rPr>
          <w:rFonts w:ascii="Arial Narrow" w:hAnsi="Arial Narrow"/>
          <w:sz w:val="24"/>
          <w:szCs w:val="24"/>
        </w:rPr>
      </w:pPr>
    </w:p>
    <w:p w14:paraId="678BE3F9" w14:textId="77777777" w:rsidR="002243B6" w:rsidRDefault="002243B6" w:rsidP="002243B6">
      <w:pPr>
        <w:pStyle w:val="Standard"/>
        <w:spacing w:line="276" w:lineRule="auto"/>
        <w:rPr>
          <w:rFonts w:ascii="Arial Narrow" w:hAnsi="Arial Narrow"/>
          <w:sz w:val="24"/>
          <w:szCs w:val="24"/>
        </w:rPr>
      </w:pPr>
    </w:p>
    <w:p w14:paraId="7CB5AF9B" w14:textId="77777777" w:rsidR="002243B6" w:rsidRDefault="002243B6" w:rsidP="002243B6">
      <w:pPr>
        <w:pStyle w:val="Standard"/>
        <w:spacing w:line="276" w:lineRule="auto"/>
        <w:rPr>
          <w:rFonts w:ascii="Arial Narrow" w:hAnsi="Arial Narrow"/>
          <w:sz w:val="24"/>
          <w:szCs w:val="24"/>
        </w:rPr>
      </w:pPr>
    </w:p>
    <w:p w14:paraId="611EB994" w14:textId="77777777" w:rsidR="002243B6" w:rsidRDefault="002243B6" w:rsidP="002243B6">
      <w:pPr>
        <w:pStyle w:val="Standard"/>
        <w:spacing w:line="276" w:lineRule="auto"/>
        <w:jc w:val="center"/>
      </w:pPr>
      <w:r>
        <w:rPr>
          <w:rFonts w:ascii="Arial Narrow" w:hAnsi="Arial Narrow" w:cs="Calibri"/>
          <w:b/>
          <w:bCs/>
          <w:color w:val="000000"/>
          <w:sz w:val="24"/>
          <w:szCs w:val="24"/>
        </w:rPr>
        <w:lastRenderedPageBreak/>
        <w:t>II. P</w:t>
      </w:r>
      <w:r>
        <w:rPr>
          <w:rFonts w:ascii="Arial Narrow" w:hAnsi="Arial Narrow" w:cs="Calibri"/>
          <w:b/>
          <w:bCs/>
          <w:sz w:val="24"/>
          <w:szCs w:val="24"/>
        </w:rPr>
        <w:t>RZEDMIOT DZIAŁALNOŚCI SPÓŁKI</w:t>
      </w:r>
    </w:p>
    <w:p w14:paraId="72C24EBC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14:paraId="235378B0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6.</w:t>
      </w:r>
    </w:p>
    <w:p w14:paraId="5449AB1D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Przedmiotem działalności Spółki jest:</w:t>
      </w:r>
    </w:p>
    <w:p w14:paraId="293653B3" w14:textId="77777777" w:rsidR="002243B6" w:rsidRDefault="002243B6" w:rsidP="002243B6">
      <w:pPr>
        <w:pStyle w:val="Akapitzlist"/>
        <w:numPr>
          <w:ilvl w:val="0"/>
          <w:numId w:val="3"/>
        </w:numPr>
        <w:spacing w:after="160" w:line="276" w:lineRule="auto"/>
        <w:ind w:left="426" w:firstLine="0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86.10.Z – Działalność szpitali;</w:t>
      </w:r>
    </w:p>
    <w:p w14:paraId="2435BD8A" w14:textId="77777777" w:rsidR="002243B6" w:rsidRDefault="002243B6" w:rsidP="002243B6">
      <w:pPr>
        <w:pStyle w:val="Akapitzlist"/>
        <w:numPr>
          <w:ilvl w:val="0"/>
          <w:numId w:val="3"/>
        </w:numPr>
        <w:spacing w:after="16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86.21.Z – Praktyka lekarska ogólna;</w:t>
      </w:r>
    </w:p>
    <w:p w14:paraId="3CB523DC" w14:textId="77777777" w:rsidR="002243B6" w:rsidRDefault="002243B6" w:rsidP="002243B6">
      <w:pPr>
        <w:pStyle w:val="Akapitzlist"/>
        <w:numPr>
          <w:ilvl w:val="0"/>
          <w:numId w:val="3"/>
        </w:numPr>
        <w:spacing w:after="16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86.22.Z – Praktyka lekarska specjalistyczna;</w:t>
      </w:r>
    </w:p>
    <w:p w14:paraId="0C2D88C4" w14:textId="77777777" w:rsidR="002243B6" w:rsidRDefault="002243B6" w:rsidP="002243B6">
      <w:pPr>
        <w:pStyle w:val="Akapitzlist"/>
        <w:numPr>
          <w:ilvl w:val="0"/>
          <w:numId w:val="3"/>
        </w:numPr>
        <w:spacing w:after="16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86.90.A – Działalność fizjoterapeutyczna;</w:t>
      </w:r>
    </w:p>
    <w:p w14:paraId="49E47283" w14:textId="77777777" w:rsidR="002243B6" w:rsidRDefault="002243B6" w:rsidP="002243B6">
      <w:pPr>
        <w:pStyle w:val="Akapitzlist"/>
        <w:numPr>
          <w:ilvl w:val="0"/>
          <w:numId w:val="3"/>
        </w:numPr>
        <w:spacing w:after="16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86.90.B – Działalność pogotowia ratunkowego;</w:t>
      </w:r>
    </w:p>
    <w:p w14:paraId="5C09E4FA" w14:textId="77777777" w:rsidR="002243B6" w:rsidRDefault="002243B6" w:rsidP="002243B6">
      <w:pPr>
        <w:pStyle w:val="Akapitzlist"/>
        <w:numPr>
          <w:ilvl w:val="0"/>
          <w:numId w:val="3"/>
        </w:numPr>
        <w:spacing w:after="16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86.90.C – Praktyka  pielęgniarek i położnych;</w:t>
      </w:r>
    </w:p>
    <w:p w14:paraId="02A23F6A" w14:textId="77777777" w:rsidR="002243B6" w:rsidRDefault="002243B6" w:rsidP="002243B6">
      <w:pPr>
        <w:pStyle w:val="Akapitzlist"/>
        <w:numPr>
          <w:ilvl w:val="0"/>
          <w:numId w:val="3"/>
        </w:numPr>
        <w:spacing w:after="160" w:line="276" w:lineRule="auto"/>
      </w:pPr>
      <w:r>
        <w:rPr>
          <w:rFonts w:ascii="Arial Narrow" w:hAnsi="Arial Narrow" w:cs="Calibri"/>
          <w:sz w:val="24"/>
          <w:szCs w:val="24"/>
        </w:rPr>
        <w:t>86.90.E – Pozostała  działalność w zakresie opieki zdrowotnej, gdzie indziej niesklasyfikowana;</w:t>
      </w:r>
    </w:p>
    <w:p w14:paraId="25676AE6" w14:textId="77777777" w:rsidR="002243B6" w:rsidRDefault="002243B6" w:rsidP="002243B6">
      <w:pPr>
        <w:pStyle w:val="Akapitzlist"/>
        <w:numPr>
          <w:ilvl w:val="0"/>
          <w:numId w:val="3"/>
        </w:numPr>
        <w:spacing w:after="16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87.10.Z - Pomoc społeczna z zakwaterowaniem zapewniająca opiekę pielęgniarską;</w:t>
      </w:r>
    </w:p>
    <w:p w14:paraId="0B7CC58A" w14:textId="77777777" w:rsidR="002243B6" w:rsidRDefault="002243B6" w:rsidP="002243B6">
      <w:pPr>
        <w:pStyle w:val="Akapitzlist"/>
        <w:numPr>
          <w:ilvl w:val="0"/>
          <w:numId w:val="3"/>
        </w:numPr>
        <w:spacing w:after="16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68.20 – Wynajem i zarządzanie nieruchomościami własnymi lub dzierżawionymi;</w:t>
      </w:r>
    </w:p>
    <w:p w14:paraId="4CB2EA4B" w14:textId="77777777" w:rsidR="002243B6" w:rsidRDefault="002243B6" w:rsidP="002243B6">
      <w:pPr>
        <w:pStyle w:val="Akapitzlist"/>
        <w:numPr>
          <w:ilvl w:val="0"/>
          <w:numId w:val="3"/>
        </w:numPr>
        <w:spacing w:after="160" w:line="276" w:lineRule="auto"/>
      </w:pPr>
      <w:r>
        <w:rPr>
          <w:rFonts w:ascii="Arial Narrow" w:hAnsi="Arial Narrow" w:cs="Calibri"/>
          <w:sz w:val="24"/>
          <w:szCs w:val="24"/>
        </w:rPr>
        <w:t xml:space="preserve"> 47.73.Z – Sprzedaż detaliczna wyrobów farmaceutycznych prowadzona w wyspecjalizowanych sklepach;</w:t>
      </w:r>
    </w:p>
    <w:p w14:paraId="06D30AB4" w14:textId="77777777" w:rsidR="002243B6" w:rsidRDefault="002243B6" w:rsidP="002243B6">
      <w:pPr>
        <w:pStyle w:val="Akapitzlist"/>
        <w:numPr>
          <w:ilvl w:val="0"/>
          <w:numId w:val="3"/>
        </w:numPr>
        <w:spacing w:after="160" w:line="276" w:lineRule="auto"/>
      </w:pPr>
      <w:r>
        <w:rPr>
          <w:rFonts w:ascii="Arial Narrow" w:hAnsi="Arial Narrow" w:cs="Calibri"/>
          <w:sz w:val="24"/>
          <w:szCs w:val="24"/>
        </w:rPr>
        <w:t xml:space="preserve"> 47.74.Z – Sprzedaż detaliczna wyrobów medycznych, włączając ortopedyczne, prowadzona w wyspecjalizowanych sklepach;</w:t>
      </w:r>
    </w:p>
    <w:p w14:paraId="694E4B7E" w14:textId="77777777" w:rsidR="002243B6" w:rsidRDefault="002243B6" w:rsidP="002243B6">
      <w:pPr>
        <w:pStyle w:val="Akapitzlist"/>
        <w:numPr>
          <w:ilvl w:val="0"/>
          <w:numId w:val="3"/>
        </w:numPr>
        <w:spacing w:after="160" w:line="276" w:lineRule="auto"/>
      </w:pPr>
      <w:r>
        <w:rPr>
          <w:rFonts w:ascii="Arial Narrow" w:hAnsi="Arial Narrow" w:cs="Calibri"/>
          <w:sz w:val="24"/>
          <w:szCs w:val="24"/>
        </w:rPr>
        <w:t xml:space="preserve"> 72.19.Z – Badania naukowe i prace rozwojowe w dziedzinie pozostałych nauk przyrodniczych i technicznych;</w:t>
      </w:r>
    </w:p>
    <w:p w14:paraId="7BB31223" w14:textId="77777777" w:rsidR="002243B6" w:rsidRDefault="002243B6" w:rsidP="002243B6">
      <w:pPr>
        <w:pStyle w:val="Akapitzlist"/>
        <w:numPr>
          <w:ilvl w:val="0"/>
          <w:numId w:val="3"/>
        </w:numPr>
        <w:spacing w:after="16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85.59.B – Pozostałe pozaszkolne formy edukacji, gdzie indziej niesklasyfikowane;</w:t>
      </w:r>
    </w:p>
    <w:p w14:paraId="1FCBC21A" w14:textId="77777777" w:rsidR="002243B6" w:rsidRDefault="002243B6" w:rsidP="002243B6">
      <w:pPr>
        <w:pStyle w:val="Akapitzlist"/>
        <w:numPr>
          <w:ilvl w:val="0"/>
          <w:numId w:val="3"/>
        </w:numPr>
        <w:spacing w:after="16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96.01.Z – Pranie i czyszczenie wyrobów włókienniczych i futrzarskich;</w:t>
      </w:r>
    </w:p>
    <w:p w14:paraId="66E21CCF" w14:textId="77777777" w:rsidR="002243B6" w:rsidRDefault="002243B6" w:rsidP="002243B6">
      <w:pPr>
        <w:pStyle w:val="Akapitzlist"/>
        <w:numPr>
          <w:ilvl w:val="0"/>
          <w:numId w:val="3"/>
        </w:numPr>
        <w:spacing w:after="16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46.46.Z – Sprzedaż hurtowa wyrobów farmaceutycznych i medycznych;</w:t>
      </w:r>
    </w:p>
    <w:p w14:paraId="0B782857" w14:textId="77777777" w:rsidR="002243B6" w:rsidRDefault="002243B6" w:rsidP="002243B6">
      <w:pPr>
        <w:pStyle w:val="Akapitzlist"/>
        <w:numPr>
          <w:ilvl w:val="0"/>
          <w:numId w:val="3"/>
        </w:numPr>
        <w:spacing w:after="16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33.13.Z – Naprawa i konserwacja urządzeń elektronicznych i optycznych;</w:t>
      </w:r>
    </w:p>
    <w:p w14:paraId="1BB03DBE" w14:textId="77777777" w:rsidR="002243B6" w:rsidRDefault="002243B6" w:rsidP="002243B6">
      <w:pPr>
        <w:pStyle w:val="Akapitzlist"/>
        <w:numPr>
          <w:ilvl w:val="0"/>
          <w:numId w:val="3"/>
        </w:numPr>
        <w:spacing w:after="16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33.19.Z – Naprawa i konserwacja pozostałego sprzętu i wyposażenia;</w:t>
      </w:r>
    </w:p>
    <w:p w14:paraId="533D54F9" w14:textId="77777777" w:rsidR="002243B6" w:rsidRDefault="002243B6" w:rsidP="002243B6">
      <w:pPr>
        <w:pStyle w:val="Akapitzlist"/>
        <w:numPr>
          <w:ilvl w:val="0"/>
          <w:numId w:val="3"/>
        </w:numPr>
        <w:spacing w:after="16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52.10.B – Magazynowanie i przechowywanie pozostałych towarów.</w:t>
      </w:r>
    </w:p>
    <w:p w14:paraId="72F1C213" w14:textId="77777777" w:rsidR="002243B6" w:rsidRDefault="002243B6" w:rsidP="002243B6">
      <w:pPr>
        <w:pStyle w:val="Akapitzlist"/>
        <w:spacing w:after="160" w:line="276" w:lineRule="auto"/>
        <w:rPr>
          <w:rFonts w:ascii="Arial Narrow" w:hAnsi="Arial Narrow"/>
          <w:sz w:val="24"/>
          <w:szCs w:val="24"/>
        </w:rPr>
      </w:pPr>
    </w:p>
    <w:p w14:paraId="3FAF4924" w14:textId="77777777" w:rsidR="002243B6" w:rsidRDefault="002243B6" w:rsidP="002243B6">
      <w:pPr>
        <w:pStyle w:val="Akapitzlist"/>
        <w:spacing w:after="160" w:line="276" w:lineRule="auto"/>
        <w:rPr>
          <w:rFonts w:ascii="Arial Narrow" w:hAnsi="Arial Narrow"/>
          <w:sz w:val="24"/>
          <w:szCs w:val="24"/>
        </w:rPr>
      </w:pPr>
    </w:p>
    <w:p w14:paraId="4295B5D5" w14:textId="77777777" w:rsidR="002243B6" w:rsidRDefault="002243B6" w:rsidP="002243B6">
      <w:pPr>
        <w:pStyle w:val="Akapitzlist"/>
        <w:spacing w:after="160" w:line="276" w:lineRule="auto"/>
        <w:rPr>
          <w:rFonts w:ascii="Arial Narrow" w:hAnsi="Arial Narrow"/>
          <w:sz w:val="24"/>
          <w:szCs w:val="24"/>
        </w:rPr>
      </w:pPr>
    </w:p>
    <w:p w14:paraId="046D785C" w14:textId="77777777" w:rsidR="002243B6" w:rsidRDefault="002243B6" w:rsidP="002243B6">
      <w:pPr>
        <w:pStyle w:val="Akapitzlist"/>
        <w:spacing w:after="160" w:line="276" w:lineRule="auto"/>
        <w:rPr>
          <w:rFonts w:ascii="Arial Narrow" w:hAnsi="Arial Narrow"/>
          <w:sz w:val="24"/>
          <w:szCs w:val="24"/>
        </w:rPr>
      </w:pPr>
    </w:p>
    <w:p w14:paraId="76AF1BF0" w14:textId="77777777" w:rsidR="002243B6" w:rsidRDefault="002243B6" w:rsidP="002243B6">
      <w:pPr>
        <w:pStyle w:val="Akapitzlist"/>
        <w:spacing w:line="276" w:lineRule="auto"/>
        <w:ind w:left="0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lastRenderedPageBreak/>
        <w:t>III. KAPITAŁ</w:t>
      </w:r>
    </w:p>
    <w:p w14:paraId="36CFC112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14:paraId="5B2EA52E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7.</w:t>
      </w:r>
    </w:p>
    <w:p w14:paraId="2783C727" w14:textId="77777777" w:rsidR="002243B6" w:rsidRDefault="002243B6" w:rsidP="002243B6">
      <w:pPr>
        <w:pStyle w:val="Standard"/>
        <w:numPr>
          <w:ilvl w:val="0"/>
          <w:numId w:val="4"/>
        </w:numPr>
        <w:spacing w:line="276" w:lineRule="auto"/>
        <w:ind w:left="284" w:hanging="284"/>
      </w:pPr>
      <w:r>
        <w:rPr>
          <w:rFonts w:ascii="Arial Narrow" w:hAnsi="Arial Narrow" w:cs="Calibri"/>
          <w:color w:val="000000"/>
          <w:sz w:val="24"/>
          <w:szCs w:val="24"/>
        </w:rPr>
        <w:t>Kapitał zakładowy Spółki wynosi 10.300 zł (dziesięć tysięcy trzysta złotych) i dzieli się na 103 udziały po 100 zł (sto złotych) każdy.</w:t>
      </w:r>
    </w:p>
    <w:p w14:paraId="057BFD29" w14:textId="77777777" w:rsidR="002243B6" w:rsidRDefault="002243B6" w:rsidP="002243B6">
      <w:pPr>
        <w:pStyle w:val="Standard"/>
        <w:numPr>
          <w:ilvl w:val="0"/>
          <w:numId w:val="4"/>
        </w:numPr>
        <w:spacing w:line="276" w:lineRule="auto"/>
        <w:ind w:left="284" w:hanging="284"/>
      </w:pPr>
      <w:r>
        <w:rPr>
          <w:rFonts w:ascii="Arial Narrow" w:hAnsi="Arial Narrow" w:cs="Calibri"/>
          <w:color w:val="000000"/>
          <w:sz w:val="24"/>
          <w:szCs w:val="24"/>
        </w:rPr>
        <w:t>Udziały zostały objęte w następujący sposób:</w:t>
      </w:r>
    </w:p>
    <w:p w14:paraId="00ABC725" w14:textId="77777777" w:rsidR="002243B6" w:rsidRDefault="002243B6" w:rsidP="002243B6">
      <w:pPr>
        <w:pStyle w:val="Standard"/>
        <w:numPr>
          <w:ilvl w:val="1"/>
          <w:numId w:val="4"/>
        </w:numPr>
        <w:spacing w:line="276" w:lineRule="auto"/>
        <w:ind w:left="567" w:hanging="284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Uniwersytet Zielonogórskie obejmuje 53 udziały o łącznej wartości 5.300 zł i pokrywa je wkładem pieniężnym o wartości 5.300 zł (pięć tysięcy trzysta złotych),</w:t>
      </w:r>
    </w:p>
    <w:p w14:paraId="59038139" w14:textId="77777777" w:rsidR="002243B6" w:rsidRDefault="002243B6" w:rsidP="002243B6">
      <w:pPr>
        <w:pStyle w:val="Standard"/>
        <w:numPr>
          <w:ilvl w:val="1"/>
          <w:numId w:val="4"/>
        </w:numPr>
        <w:spacing w:line="276" w:lineRule="auto"/>
        <w:ind w:left="567" w:hanging="284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Województwo Lubuskie obejmuje 50 udziałów o łącznej wartości 5.000 zł i pokrywa je wkładem pieniężnym o wartości 5.000 zł (pięć tysięcy złotych).</w:t>
      </w:r>
    </w:p>
    <w:p w14:paraId="76815D0B" w14:textId="77777777" w:rsidR="002243B6" w:rsidRDefault="002243B6" w:rsidP="002243B6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Zarząd prowadzi księgę udziałów.</w:t>
      </w:r>
    </w:p>
    <w:p w14:paraId="5BDB6588" w14:textId="77777777" w:rsidR="002243B6" w:rsidRDefault="002243B6" w:rsidP="002243B6">
      <w:pPr>
        <w:pStyle w:val="Standard"/>
        <w:numPr>
          <w:ilvl w:val="0"/>
          <w:numId w:val="4"/>
        </w:numPr>
        <w:spacing w:line="276" w:lineRule="auto"/>
        <w:ind w:left="284" w:hanging="284"/>
      </w:pPr>
      <w:r>
        <w:rPr>
          <w:rFonts w:ascii="Arial Narrow" w:hAnsi="Arial Narrow" w:cs="Calibri"/>
          <w:color w:val="000000"/>
          <w:sz w:val="24"/>
          <w:szCs w:val="24"/>
        </w:rPr>
        <w:t>Kapitał zakładowy może być podwyższony lub obniżony na mocy jednomyślnej uchwały Zgromadzenia Wspólników. Podwyższenie kapitału zakładowego nie stanowi zmiany Umowy Spółki, o ile nastąpi w terminie do 31 grudnia 2020 roku do maksymalnej kwoty 50.000.000,00 zł (pięćdziesiąt milionów złotych).</w:t>
      </w:r>
    </w:p>
    <w:p w14:paraId="0AD2FA09" w14:textId="77777777" w:rsidR="002243B6" w:rsidRDefault="002243B6" w:rsidP="002243B6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Udziały mogą być umarzane na mocy uchwały Zgromadzenia Wspólników za zgodą Wspólnika, którego udziały mają być umorzone (umorzenie dobrowolne). Udziały umarza się z czystego zysku za rok obrotowy, poprzedzający rok obrotowy, w którym następuje umorzenie lub poprzez obniżenie kapitału zakładowego. Wspólnikowi z tytułu umorzenia jego udziałów przysługuje wynagrodzenie w wysokości równej wartości jego umorzonych udziałów, obliczonej na podstawie bilansu Spółki na koniec roku obrotowego poprzedzającego rok, w którym podjęto uchwałę o umorzeniu udziałów.</w:t>
      </w:r>
    </w:p>
    <w:p w14:paraId="5ACEE6C3" w14:textId="77777777" w:rsidR="002243B6" w:rsidRDefault="002243B6" w:rsidP="002243B6">
      <w:pPr>
        <w:pStyle w:val="Standard"/>
        <w:spacing w:line="276" w:lineRule="auto"/>
        <w:ind w:left="360"/>
        <w:rPr>
          <w:rFonts w:ascii="Arial Narrow" w:hAnsi="Arial Narrow" w:cs="Calibri"/>
          <w:sz w:val="24"/>
          <w:szCs w:val="24"/>
        </w:rPr>
      </w:pPr>
    </w:p>
    <w:p w14:paraId="4E77A938" w14:textId="77777777" w:rsidR="002243B6" w:rsidRDefault="002243B6" w:rsidP="002243B6">
      <w:pPr>
        <w:pStyle w:val="Akapitzlist"/>
        <w:spacing w:line="276" w:lineRule="auto"/>
        <w:ind w:left="0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IV. PRAWA I OBOWIĄZKI WSPÓLNIKA</w:t>
      </w:r>
    </w:p>
    <w:p w14:paraId="5FA3B623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14:paraId="268F5307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8.</w:t>
      </w:r>
    </w:p>
    <w:p w14:paraId="6371061D" w14:textId="77777777" w:rsidR="002243B6" w:rsidRDefault="002243B6" w:rsidP="002243B6">
      <w:pPr>
        <w:pStyle w:val="Standard"/>
        <w:numPr>
          <w:ilvl w:val="0"/>
          <w:numId w:val="5"/>
        </w:numPr>
        <w:tabs>
          <w:tab w:val="left" w:pos="928"/>
          <w:tab w:val="left" w:pos="1004"/>
        </w:tabs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Udziały są niepodzielne. Wspólnik może mieć więcej niż jeden udział.</w:t>
      </w:r>
    </w:p>
    <w:p w14:paraId="020466D2" w14:textId="77777777" w:rsidR="002243B6" w:rsidRDefault="002243B6" w:rsidP="002243B6">
      <w:pPr>
        <w:pStyle w:val="Standard"/>
        <w:numPr>
          <w:ilvl w:val="0"/>
          <w:numId w:val="5"/>
        </w:numPr>
        <w:tabs>
          <w:tab w:val="left" w:pos="928"/>
          <w:tab w:val="left" w:pos="1004"/>
        </w:tabs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Umorzenie udziału wymaga zgody Wspólnika.</w:t>
      </w:r>
    </w:p>
    <w:p w14:paraId="7DE9496C" w14:textId="77777777" w:rsidR="002243B6" w:rsidRDefault="002243B6" w:rsidP="002243B6">
      <w:pPr>
        <w:pStyle w:val="Standard"/>
        <w:numPr>
          <w:ilvl w:val="0"/>
          <w:numId w:val="5"/>
        </w:numPr>
        <w:tabs>
          <w:tab w:val="left" w:pos="928"/>
          <w:tab w:val="left" w:pos="1004"/>
        </w:tabs>
        <w:spacing w:line="276" w:lineRule="auto"/>
        <w:ind w:left="284" w:hanging="284"/>
      </w:pPr>
      <w:r>
        <w:rPr>
          <w:rFonts w:ascii="Arial Narrow" w:hAnsi="Arial Narrow" w:cs="Calibri"/>
          <w:color w:val="000000"/>
          <w:sz w:val="24"/>
          <w:szCs w:val="24"/>
        </w:rPr>
        <w:t xml:space="preserve">Wspólnik może być zobowiązany, w miarę potrzeby, do wniesienia dopłat w maksymalnej wysokości 20 mln zł (dwadzieścia milionów złotych), równomiernie w stosunku do posiadanych udziałów, na mocy uchwały Zgromadzenia Wspólników podjętej w warunkach jednomyślności, w której zostaną określone wysokość oraz terminy wniesienia dopłat. </w:t>
      </w:r>
    </w:p>
    <w:p w14:paraId="79B2AAD8" w14:textId="77777777" w:rsidR="002243B6" w:rsidRDefault="002243B6" w:rsidP="002243B6">
      <w:pPr>
        <w:pStyle w:val="Standard"/>
        <w:numPr>
          <w:ilvl w:val="0"/>
          <w:numId w:val="5"/>
        </w:numPr>
        <w:tabs>
          <w:tab w:val="left" w:pos="928"/>
          <w:tab w:val="left" w:pos="1004"/>
        </w:tabs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Udziały mogą być pokrywane gotówką oraz wkładami niepieniężnymi (aportami).</w:t>
      </w:r>
    </w:p>
    <w:p w14:paraId="565125EA" w14:textId="77777777" w:rsidR="002243B6" w:rsidRDefault="002243B6" w:rsidP="002243B6">
      <w:pPr>
        <w:pStyle w:val="Standard"/>
        <w:numPr>
          <w:ilvl w:val="0"/>
          <w:numId w:val="5"/>
        </w:numPr>
        <w:tabs>
          <w:tab w:val="left" w:pos="928"/>
        </w:tabs>
        <w:spacing w:line="276" w:lineRule="auto"/>
        <w:ind w:left="284" w:hanging="284"/>
      </w:pPr>
      <w:r>
        <w:rPr>
          <w:rFonts w:ascii="Arial Narrow" w:hAnsi="Arial Narrow"/>
          <w:color w:val="000000"/>
          <w:sz w:val="24"/>
          <w:szCs w:val="24"/>
        </w:rPr>
        <w:t xml:space="preserve">Zbycie, obciążenie w jakiejkolwiek formie udziałów przez Wspólnika wymaga zgody udzielonej przez Spółkę (art. 182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ksh</w:t>
      </w:r>
      <w:proofErr w:type="spellEnd"/>
      <w:r>
        <w:rPr>
          <w:rFonts w:ascii="Arial Narrow" w:hAnsi="Arial Narrow"/>
          <w:color w:val="000000"/>
          <w:sz w:val="24"/>
          <w:szCs w:val="24"/>
        </w:rPr>
        <w:t>) Udzielenie zgody wymaga podjęcia  uchwały przez Zgromadzenie Wspólników. Uchwała Zgromadzenia Wspólników wyrażająca zgodę musi być podjęta jednomyślnie przez wszystkich wspólników</w:t>
      </w:r>
      <w:r>
        <w:rPr>
          <w:rFonts w:ascii="Arial Narrow" w:hAnsi="Arial Narrow"/>
          <w:color w:val="FF3333"/>
          <w:sz w:val="24"/>
          <w:szCs w:val="24"/>
        </w:rPr>
        <w:t>.</w:t>
      </w:r>
    </w:p>
    <w:p w14:paraId="02286F2F" w14:textId="77777777" w:rsidR="002243B6" w:rsidRDefault="002243B6" w:rsidP="002243B6">
      <w:pPr>
        <w:pStyle w:val="Standard"/>
        <w:numPr>
          <w:ilvl w:val="0"/>
          <w:numId w:val="5"/>
        </w:numPr>
        <w:tabs>
          <w:tab w:val="left" w:pos="928"/>
        </w:tabs>
        <w:spacing w:line="276" w:lineRule="auto"/>
        <w:ind w:left="284" w:hanging="284"/>
      </w:pPr>
      <w:r>
        <w:rPr>
          <w:rFonts w:ascii="Arial Narrow" w:hAnsi="Arial Narrow"/>
          <w:color w:val="000000"/>
          <w:sz w:val="24"/>
          <w:szCs w:val="24"/>
        </w:rPr>
        <w:lastRenderedPageBreak/>
        <w:t>Wspólnikom przysługuje pierwszeństwo nabycia zbywanych udziałów.</w:t>
      </w:r>
    </w:p>
    <w:p w14:paraId="643E0423" w14:textId="77777777" w:rsidR="002243B6" w:rsidRDefault="002243B6" w:rsidP="002243B6">
      <w:pPr>
        <w:pStyle w:val="Standard"/>
        <w:numPr>
          <w:ilvl w:val="0"/>
          <w:numId w:val="5"/>
        </w:numPr>
        <w:tabs>
          <w:tab w:val="left" w:pos="928"/>
        </w:tabs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 zamiarze zbycia, zastawienia udziałów Wspólnik obowiązany jest zawiadomić Spółkę na 3 miesiące przed zamierzonym zbyciem bądź zastawieniem.</w:t>
      </w:r>
    </w:p>
    <w:p w14:paraId="3A31970C" w14:textId="77777777" w:rsidR="002243B6" w:rsidRDefault="002243B6" w:rsidP="002243B6">
      <w:pPr>
        <w:pStyle w:val="Standard"/>
        <w:spacing w:line="276" w:lineRule="auto"/>
        <w:ind w:left="360"/>
        <w:rPr>
          <w:rFonts w:ascii="Arial Narrow" w:hAnsi="Arial Narrow" w:cs="Calibri"/>
          <w:b/>
          <w:bCs/>
          <w:sz w:val="24"/>
          <w:szCs w:val="24"/>
        </w:rPr>
      </w:pPr>
    </w:p>
    <w:p w14:paraId="1B7C7A28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9.</w:t>
      </w:r>
    </w:p>
    <w:p w14:paraId="11671F5C" w14:textId="77777777" w:rsidR="002243B6" w:rsidRDefault="002243B6" w:rsidP="002243B6">
      <w:pPr>
        <w:pStyle w:val="Standard"/>
        <w:numPr>
          <w:ilvl w:val="0"/>
          <w:numId w:val="6"/>
        </w:numPr>
        <w:tabs>
          <w:tab w:val="left" w:pos="-1800"/>
          <w:tab w:val="left" w:pos="-1440"/>
        </w:tabs>
        <w:spacing w:line="276" w:lineRule="auto"/>
        <w:ind w:left="284" w:hanging="284"/>
      </w:pPr>
      <w:r>
        <w:rPr>
          <w:rFonts w:ascii="Arial Narrow" w:hAnsi="Arial Narrow" w:cs="Calibri"/>
          <w:color w:val="000000"/>
          <w:sz w:val="24"/>
          <w:szCs w:val="24"/>
        </w:rPr>
        <w:t>Wspólnikom – Uniwersytetowi Zielonogórskiemu i Województwu Lubuskiemu, reprezentowanym odpowiednio przez Rektora Uniwersytetu Zielonogórskiego i Zarząd Województwa Lubuskiego, przysługują uprawnienia wynikające z niniejszej Umowy Spółki oraz odrębnych przepisów.</w:t>
      </w:r>
    </w:p>
    <w:p w14:paraId="3C2AC332" w14:textId="77777777" w:rsidR="002243B6" w:rsidRDefault="002243B6" w:rsidP="002243B6">
      <w:pPr>
        <w:pStyle w:val="Standard"/>
        <w:numPr>
          <w:ilvl w:val="0"/>
          <w:numId w:val="6"/>
        </w:numPr>
        <w:tabs>
          <w:tab w:val="left" w:pos="-1800"/>
          <w:tab w:val="left" w:pos="-1440"/>
        </w:tabs>
        <w:spacing w:line="276" w:lineRule="auto"/>
        <w:ind w:left="284" w:hanging="284"/>
      </w:pPr>
      <w:r>
        <w:rPr>
          <w:rFonts w:ascii="Arial Narrow" w:hAnsi="Arial Narrow" w:cs="Calibri"/>
          <w:color w:val="000000"/>
          <w:sz w:val="24"/>
          <w:szCs w:val="24"/>
        </w:rPr>
        <w:t>W okresie, gdy Uniwersytet Zielonogórski i Województwo Lubuskie są Wspólnikami Spółki, przysługuje im prawo do:</w:t>
      </w:r>
    </w:p>
    <w:p w14:paraId="4F8F2689" w14:textId="77777777" w:rsidR="002243B6" w:rsidRDefault="002243B6" w:rsidP="002243B6">
      <w:pPr>
        <w:pStyle w:val="Standard"/>
        <w:numPr>
          <w:ilvl w:val="0"/>
          <w:numId w:val="7"/>
        </w:numPr>
        <w:spacing w:line="276" w:lineRule="auto"/>
        <w:ind w:left="567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otrzymywania informacji o wszelkich istotnych zmianach w finansowej i prawnej sytuacji Spółki;</w:t>
      </w:r>
    </w:p>
    <w:p w14:paraId="41C639A6" w14:textId="77777777" w:rsidR="002243B6" w:rsidRDefault="002243B6" w:rsidP="002243B6">
      <w:pPr>
        <w:pStyle w:val="Standard"/>
        <w:numPr>
          <w:ilvl w:val="0"/>
          <w:numId w:val="7"/>
        </w:numPr>
        <w:spacing w:line="276" w:lineRule="auto"/>
        <w:ind w:left="567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otrzymywania zawiadomienia o zwołaniu Zgromadzenia Wspólników listem poleconym lub pocztą kurierską za pisemnym potwierdzeniem odbioru;</w:t>
      </w:r>
    </w:p>
    <w:p w14:paraId="6C9E7403" w14:textId="77777777" w:rsidR="002243B6" w:rsidRDefault="002243B6" w:rsidP="002243B6">
      <w:pPr>
        <w:pStyle w:val="Standard"/>
        <w:numPr>
          <w:ilvl w:val="0"/>
          <w:numId w:val="7"/>
        </w:numPr>
        <w:spacing w:line="276" w:lineRule="auto"/>
        <w:ind w:left="567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otrzymywania kopii wszystkich uchwał Rady Nadzorczej oraz protokołów z tych posiedzeń Rady Nadzorczej, na których dokonywana jest roczna ocena działalności Spółki, podejmowane są uchwały w sprawie zawieszenia w czynnościach członków Zarządu, zgłaszane są wnioski odnośnie ich powołania lub odwołania oraz z tych posiedzeń, na których złożono zdania odrębne do podjętych uchwał;</w:t>
      </w:r>
    </w:p>
    <w:p w14:paraId="15D587B6" w14:textId="77777777" w:rsidR="002243B6" w:rsidRDefault="002243B6" w:rsidP="002243B6">
      <w:pPr>
        <w:pStyle w:val="Standard"/>
        <w:numPr>
          <w:ilvl w:val="0"/>
          <w:numId w:val="7"/>
        </w:numPr>
        <w:spacing w:line="276" w:lineRule="auto"/>
        <w:ind w:left="567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otrzymywania innych dokumentów, informacji i sprawozdań wskazanych w Uchwale Zgromadzenia Wspólników.</w:t>
      </w:r>
    </w:p>
    <w:p w14:paraId="3BC404E5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strike/>
          <w:sz w:val="24"/>
          <w:szCs w:val="24"/>
        </w:rPr>
      </w:pPr>
    </w:p>
    <w:p w14:paraId="69FC8C5F" w14:textId="77777777" w:rsidR="002243B6" w:rsidRDefault="002243B6" w:rsidP="002243B6">
      <w:pPr>
        <w:pStyle w:val="Akapitzlist"/>
        <w:spacing w:line="276" w:lineRule="auto"/>
        <w:ind w:left="0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V. ORGANY SPÓŁKI</w:t>
      </w:r>
    </w:p>
    <w:p w14:paraId="18A207C8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10.</w:t>
      </w:r>
    </w:p>
    <w:p w14:paraId="1B115362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Organami Spółki są:</w:t>
      </w:r>
    </w:p>
    <w:p w14:paraId="02B89446" w14:textId="77777777" w:rsidR="002243B6" w:rsidRDefault="002243B6" w:rsidP="002243B6">
      <w:pPr>
        <w:pStyle w:val="Standard"/>
        <w:numPr>
          <w:ilvl w:val="0"/>
          <w:numId w:val="8"/>
        </w:numPr>
        <w:spacing w:line="276" w:lineRule="auto"/>
        <w:ind w:left="567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Zarząd;</w:t>
      </w:r>
    </w:p>
    <w:p w14:paraId="7E1CE158" w14:textId="77777777" w:rsidR="002243B6" w:rsidRDefault="002243B6" w:rsidP="002243B6">
      <w:pPr>
        <w:pStyle w:val="Standard"/>
        <w:numPr>
          <w:ilvl w:val="0"/>
          <w:numId w:val="8"/>
        </w:numPr>
        <w:spacing w:line="276" w:lineRule="auto"/>
        <w:ind w:left="567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Rada Nadzorcza;</w:t>
      </w:r>
    </w:p>
    <w:p w14:paraId="34FDFBB6" w14:textId="77777777" w:rsidR="002243B6" w:rsidRDefault="002243B6" w:rsidP="002243B6">
      <w:pPr>
        <w:pStyle w:val="Standard"/>
        <w:numPr>
          <w:ilvl w:val="0"/>
          <w:numId w:val="8"/>
        </w:numPr>
        <w:spacing w:line="276" w:lineRule="auto"/>
        <w:ind w:left="567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Zgromadzenie Wspólników.</w:t>
      </w:r>
    </w:p>
    <w:p w14:paraId="0EAE4093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b/>
          <w:bCs/>
          <w:sz w:val="24"/>
          <w:szCs w:val="24"/>
        </w:rPr>
      </w:pPr>
    </w:p>
    <w:p w14:paraId="4DEFF781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11.</w:t>
      </w:r>
    </w:p>
    <w:p w14:paraId="09F7013C" w14:textId="77777777" w:rsidR="002243B6" w:rsidRDefault="002243B6" w:rsidP="002243B6">
      <w:pPr>
        <w:pStyle w:val="Standard"/>
        <w:numPr>
          <w:ilvl w:val="0"/>
          <w:numId w:val="9"/>
        </w:numPr>
        <w:spacing w:line="276" w:lineRule="auto"/>
        <w:ind w:left="284" w:hanging="284"/>
      </w:pPr>
      <w:r>
        <w:rPr>
          <w:rFonts w:ascii="Arial Narrow" w:hAnsi="Arial Narrow" w:cs="Calibri"/>
          <w:color w:val="000000"/>
          <w:sz w:val="24"/>
          <w:szCs w:val="24"/>
        </w:rPr>
        <w:t>Z zastrzeżeniem bezwzględnie obowiązujących przepisów ustawy z dnia 15 września 2000 roku - Kodeks spółek handlowych oraz postanowień niniejszej Umowy Spółki, uchwały organów Spółki zapadają bezwzględną większością głosów, przy czym przez bezwzględną większość głosów rozumie się więcej głosów oddanych „za", niż „przeciw" i „wstrzymujących się".</w:t>
      </w:r>
    </w:p>
    <w:p w14:paraId="63F70774" w14:textId="77777777" w:rsidR="002243B6" w:rsidRDefault="002243B6" w:rsidP="002243B6">
      <w:pPr>
        <w:pStyle w:val="Standard"/>
        <w:numPr>
          <w:ilvl w:val="0"/>
          <w:numId w:val="9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W przypadku równości głosów przy podejmowaniu uchwał przez Zarząd lub Radę Nadzorczą, rozstrzyga odpowiednio głos Prezesa Zarządu lub Przewodniczącego Rady Nadzorczej.</w:t>
      </w:r>
    </w:p>
    <w:p w14:paraId="16E5D0DF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sz w:val="24"/>
          <w:szCs w:val="24"/>
        </w:rPr>
      </w:pPr>
    </w:p>
    <w:p w14:paraId="098ACBCA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A. ZARZĄD</w:t>
      </w:r>
    </w:p>
    <w:p w14:paraId="2CB8B084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12.</w:t>
      </w:r>
    </w:p>
    <w:p w14:paraId="44589145" w14:textId="77777777" w:rsidR="002243B6" w:rsidRDefault="002243B6" w:rsidP="002243B6">
      <w:pPr>
        <w:pStyle w:val="Standard"/>
        <w:numPr>
          <w:ilvl w:val="0"/>
          <w:numId w:val="10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Zarząd prowadzi sprawy Spółki i reprezentuje Spółkę we wszystkich czynnościach sądowych i pozasądowych.</w:t>
      </w:r>
    </w:p>
    <w:p w14:paraId="14C9CB54" w14:textId="77777777" w:rsidR="002243B6" w:rsidRDefault="002243B6" w:rsidP="002243B6">
      <w:pPr>
        <w:pStyle w:val="Standard"/>
        <w:numPr>
          <w:ilvl w:val="0"/>
          <w:numId w:val="10"/>
        </w:numPr>
        <w:spacing w:line="276" w:lineRule="auto"/>
        <w:ind w:left="284" w:hanging="284"/>
      </w:pPr>
      <w:r>
        <w:rPr>
          <w:rFonts w:ascii="Arial Narrow" w:hAnsi="Arial Narrow" w:cs="Calibri"/>
          <w:color w:val="000000"/>
          <w:sz w:val="24"/>
          <w:szCs w:val="24"/>
        </w:rPr>
        <w:t>Wszelkie sprawy związane z prowadzeniem spraw Spółki, niezastrzeżone przepisami prawa lub postanowieniami niniejszej Umowy Spółki dla Zgromadzenia Wspólników lub Rady Nadzorczej, należą do zadań Zarządu.</w:t>
      </w:r>
    </w:p>
    <w:p w14:paraId="1C89FF07" w14:textId="77777777" w:rsidR="002243B6" w:rsidRDefault="002243B6" w:rsidP="002243B6">
      <w:pPr>
        <w:pStyle w:val="Standard"/>
        <w:spacing w:line="276" w:lineRule="auto"/>
        <w:ind w:left="360"/>
        <w:rPr>
          <w:rFonts w:ascii="Arial Narrow" w:hAnsi="Arial Narrow" w:cs="Calibri"/>
          <w:sz w:val="24"/>
          <w:szCs w:val="24"/>
        </w:rPr>
      </w:pPr>
    </w:p>
    <w:p w14:paraId="75097B25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13.</w:t>
      </w:r>
    </w:p>
    <w:p w14:paraId="07C61ED9" w14:textId="77777777" w:rsidR="002243B6" w:rsidRDefault="002243B6" w:rsidP="002243B6">
      <w:pPr>
        <w:pStyle w:val="Standard"/>
        <w:numPr>
          <w:ilvl w:val="0"/>
          <w:numId w:val="11"/>
        </w:numPr>
        <w:spacing w:line="276" w:lineRule="auto"/>
        <w:ind w:left="284" w:hanging="284"/>
      </w:pPr>
      <w:r>
        <w:rPr>
          <w:rFonts w:ascii="Arial Narrow" w:hAnsi="Arial Narrow" w:cs="Calibri"/>
          <w:color w:val="000000"/>
          <w:sz w:val="24"/>
          <w:szCs w:val="24"/>
        </w:rPr>
        <w:t xml:space="preserve">Do składania oświadczeń w imieniu Spółki </w:t>
      </w:r>
      <w:r>
        <w:rPr>
          <w:rFonts w:ascii="Arial Narrow" w:hAnsi="Arial Narrow" w:cs="Calibri"/>
          <w:sz w:val="24"/>
          <w:szCs w:val="24"/>
        </w:rPr>
        <w:t xml:space="preserve">uprawniony jest Prezes Zarządu samodzielnie lub Wiceprezes Zarządu łącznie z Prezesem Zarządu  lub z prokurentem. </w:t>
      </w:r>
      <w:r>
        <w:rPr>
          <w:rFonts w:ascii="Arial Narrow" w:hAnsi="Arial Narrow" w:cs="Calibri"/>
          <w:sz w:val="24"/>
          <w:szCs w:val="24"/>
          <w:shd w:val="clear" w:color="auto" w:fill="00FF00"/>
        </w:rPr>
        <w:t xml:space="preserve"> </w:t>
      </w:r>
    </w:p>
    <w:p w14:paraId="569A2D98" w14:textId="77777777" w:rsidR="002243B6" w:rsidRDefault="002243B6" w:rsidP="002243B6">
      <w:pPr>
        <w:pStyle w:val="Standard"/>
        <w:numPr>
          <w:ilvl w:val="0"/>
          <w:numId w:val="11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Powołanie prokurenta wymaga jednomyślnej uchwały wszystkich członków Zarządu. Odwołać prokurę może każdy członek Zarządu.</w:t>
      </w:r>
    </w:p>
    <w:p w14:paraId="73D3F3FC" w14:textId="77777777" w:rsidR="002243B6" w:rsidRDefault="002243B6" w:rsidP="002243B6">
      <w:pPr>
        <w:pStyle w:val="Standard"/>
        <w:numPr>
          <w:ilvl w:val="0"/>
          <w:numId w:val="11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Tryb działania Zarządu określa szczegółowo regulamin uchwalony przez Zarząd i zatwierdzony przez Radę Nadzorczą. Uchwała Rady Nadzorczej  zatwierdzająca Regulamin  działania Zarządu musi do swej ważności być zaakceptowana przez członków Rady Nadzorczej  wskazanych przez Województwo Lubuskie.</w:t>
      </w:r>
    </w:p>
    <w:p w14:paraId="25440D99" w14:textId="279C6259" w:rsidR="002243B6" w:rsidRDefault="002243B6" w:rsidP="002243B6">
      <w:pPr>
        <w:pStyle w:val="Standard"/>
        <w:numPr>
          <w:ilvl w:val="0"/>
          <w:numId w:val="11"/>
        </w:numPr>
        <w:spacing w:line="276" w:lineRule="auto"/>
        <w:ind w:left="284" w:hanging="284"/>
      </w:pPr>
      <w:r>
        <w:rPr>
          <w:rFonts w:ascii="Arial Narrow" w:hAnsi="Arial Narrow" w:cs="Calibri"/>
          <w:color w:val="000000"/>
          <w:sz w:val="24"/>
          <w:szCs w:val="24"/>
        </w:rPr>
        <w:t>Do składania oświadczeń oraz podpisywania umów i zaciągania zobowiązań w imieniu Spółki uprawnione są ponadto osoby działające na podstawie pełnomocnictw udzielonych przez Zarząd na podstawie przepisów ustawy z dnia 23 kwietnia 1964 roku - Kodeks cywilny</w:t>
      </w:r>
      <w:r w:rsidR="0087432F">
        <w:rPr>
          <w:rFonts w:ascii="Arial Narrow" w:hAnsi="Arial Narrow" w:cs="Calibri"/>
          <w:color w:val="000000"/>
          <w:sz w:val="24"/>
          <w:szCs w:val="24"/>
        </w:rPr>
        <w:t>.</w:t>
      </w:r>
    </w:p>
    <w:p w14:paraId="3ECA7495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sz w:val="24"/>
          <w:szCs w:val="24"/>
        </w:rPr>
      </w:pPr>
    </w:p>
    <w:p w14:paraId="77E75556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sz w:val="24"/>
          <w:szCs w:val="24"/>
        </w:rPr>
      </w:pPr>
    </w:p>
    <w:p w14:paraId="00C1C2F3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14.</w:t>
      </w:r>
    </w:p>
    <w:p w14:paraId="24609DC0" w14:textId="77777777" w:rsidR="002243B6" w:rsidRDefault="002243B6" w:rsidP="002243B6">
      <w:pPr>
        <w:pStyle w:val="Standard"/>
        <w:numPr>
          <w:ilvl w:val="0"/>
          <w:numId w:val="12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Uchwały Zarządu wymagają wszystkie sprawy przekraczające zakres zwykłych czynności Spółki.</w:t>
      </w:r>
    </w:p>
    <w:p w14:paraId="29908E71" w14:textId="77777777" w:rsidR="002243B6" w:rsidRDefault="002243B6" w:rsidP="002243B6">
      <w:pPr>
        <w:pStyle w:val="Standard"/>
        <w:numPr>
          <w:ilvl w:val="0"/>
          <w:numId w:val="12"/>
        </w:numPr>
        <w:spacing w:line="276" w:lineRule="auto"/>
        <w:ind w:left="284" w:hanging="284"/>
      </w:pPr>
      <w:r>
        <w:rPr>
          <w:rFonts w:ascii="Arial Narrow" w:hAnsi="Arial Narrow" w:cs="Calibri"/>
          <w:sz w:val="24"/>
          <w:szCs w:val="24"/>
        </w:rPr>
        <w:t xml:space="preserve">Uchwały Zarządu wymienione poniżej wymagają jednomyślności wszystkich członków Zarządu: </w:t>
      </w:r>
    </w:p>
    <w:p w14:paraId="29B5532A" w14:textId="77777777" w:rsidR="002243B6" w:rsidRDefault="002243B6" w:rsidP="002243B6">
      <w:pPr>
        <w:pStyle w:val="Standard"/>
        <w:numPr>
          <w:ilvl w:val="1"/>
          <w:numId w:val="12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ustalenie regulaminu Zarządu;</w:t>
      </w:r>
    </w:p>
    <w:p w14:paraId="2C4446BE" w14:textId="77777777" w:rsidR="002243B6" w:rsidRDefault="002243B6" w:rsidP="002243B6">
      <w:pPr>
        <w:pStyle w:val="Standard"/>
        <w:numPr>
          <w:ilvl w:val="1"/>
          <w:numId w:val="12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ustalenie oraz dokonywanie zmian regulaminu organizacyjnego Spółki, spełniającego wymagania, określone w art. 24 ustawy z dnia 15 kwietnia 2011 roku o działalności leczniczej;</w:t>
      </w:r>
    </w:p>
    <w:p w14:paraId="525AA600" w14:textId="77777777" w:rsidR="002243B6" w:rsidRDefault="002243B6" w:rsidP="002243B6">
      <w:pPr>
        <w:pStyle w:val="Standard"/>
        <w:numPr>
          <w:ilvl w:val="1"/>
          <w:numId w:val="12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tworzenie i likwidacja oddziałów;</w:t>
      </w:r>
    </w:p>
    <w:p w14:paraId="7A9F2E51" w14:textId="77777777" w:rsidR="002243B6" w:rsidRDefault="002243B6" w:rsidP="002243B6">
      <w:pPr>
        <w:pStyle w:val="Standard"/>
        <w:numPr>
          <w:ilvl w:val="1"/>
          <w:numId w:val="12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powołanie prokurenta;</w:t>
      </w:r>
    </w:p>
    <w:p w14:paraId="47C0D98E" w14:textId="77777777" w:rsidR="002243B6" w:rsidRDefault="002243B6" w:rsidP="002243B6">
      <w:pPr>
        <w:pStyle w:val="Standard"/>
        <w:numPr>
          <w:ilvl w:val="1"/>
          <w:numId w:val="12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zaciąganie kredytów i pożyczek;</w:t>
      </w:r>
    </w:p>
    <w:p w14:paraId="4C66E770" w14:textId="77777777" w:rsidR="002243B6" w:rsidRDefault="002243B6" w:rsidP="002243B6">
      <w:pPr>
        <w:pStyle w:val="Standard"/>
        <w:numPr>
          <w:ilvl w:val="1"/>
          <w:numId w:val="12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przyjęcie rocznych planów rzeczowo-finansowych oraz strategicznych planów wieloletnich;</w:t>
      </w:r>
    </w:p>
    <w:p w14:paraId="22C99F23" w14:textId="77777777" w:rsidR="002243B6" w:rsidRDefault="002243B6" w:rsidP="002243B6">
      <w:pPr>
        <w:pStyle w:val="Standard"/>
        <w:numPr>
          <w:ilvl w:val="1"/>
          <w:numId w:val="12"/>
        </w:numPr>
        <w:spacing w:line="276" w:lineRule="auto"/>
        <w:ind w:left="567" w:hanging="283"/>
      </w:pPr>
      <w:r>
        <w:rPr>
          <w:rFonts w:ascii="Arial Narrow" w:hAnsi="Arial Narrow" w:cs="Calibri"/>
          <w:sz w:val="24"/>
          <w:szCs w:val="24"/>
        </w:rPr>
        <w:lastRenderedPageBreak/>
        <w:t xml:space="preserve">zaciąganie zobowiązań warunkowych, w tym udzielanie przez Spółkę gwarancji, poręczeń oraz wystawianie weksli, z zastrzeżeniem postanowień </w:t>
      </w:r>
      <w:r>
        <w:rPr>
          <w:rFonts w:ascii="Arial Narrow" w:hAnsi="Arial Narrow" w:cs="Calibri"/>
          <w:color w:val="000000"/>
          <w:sz w:val="24"/>
          <w:szCs w:val="24"/>
        </w:rPr>
        <w:t>§ 21 ust. 2 pkt 3 i 4;</w:t>
      </w:r>
    </w:p>
    <w:p w14:paraId="2BEAC753" w14:textId="1E16A8BD" w:rsidR="002243B6" w:rsidRDefault="002243B6" w:rsidP="002243B6">
      <w:pPr>
        <w:pStyle w:val="Standard"/>
        <w:numPr>
          <w:ilvl w:val="1"/>
          <w:numId w:val="12"/>
        </w:numPr>
        <w:spacing w:line="276" w:lineRule="auto"/>
        <w:ind w:left="567" w:hanging="283"/>
      </w:pPr>
      <w:r>
        <w:rPr>
          <w:rFonts w:ascii="Arial Narrow" w:hAnsi="Arial Narrow" w:cs="Calibri"/>
          <w:sz w:val="24"/>
          <w:szCs w:val="24"/>
        </w:rPr>
        <w:t>zbywanie i nabywanie składników aktywów trwałych oraz ich obciążanie o wartości równej lub przekraczającej równowartość w złotych kwoty 25.000,00 (dwadzieścia pięć tysięcy) EURO, z zastrzeżeniem postanowień  § 21 ust. 2 pkt 1) i 2) oraz § 39 ust. 3 pkt 2) i 3)</w:t>
      </w:r>
      <w:r w:rsidR="0087432F">
        <w:rPr>
          <w:rFonts w:ascii="Arial Narrow" w:hAnsi="Arial Narrow" w:cs="Calibri"/>
          <w:sz w:val="24"/>
          <w:szCs w:val="24"/>
        </w:rPr>
        <w:t>;</w:t>
      </w:r>
    </w:p>
    <w:p w14:paraId="68ED8B2C" w14:textId="41F42348" w:rsidR="002243B6" w:rsidRDefault="002243B6" w:rsidP="002243B6">
      <w:pPr>
        <w:pStyle w:val="Standard"/>
        <w:numPr>
          <w:ilvl w:val="1"/>
          <w:numId w:val="12"/>
        </w:numPr>
        <w:spacing w:line="276" w:lineRule="auto"/>
        <w:ind w:left="567" w:hanging="283"/>
      </w:pPr>
      <w:r>
        <w:rPr>
          <w:rFonts w:ascii="Arial Narrow" w:hAnsi="Arial Narrow" w:cs="Calibri"/>
          <w:color w:val="000000"/>
          <w:sz w:val="24"/>
          <w:szCs w:val="24"/>
        </w:rPr>
        <w:t>zawieranie umów</w:t>
      </w:r>
      <w:r>
        <w:rPr>
          <w:rFonts w:ascii="Arial Narrow" w:hAnsi="Arial Narrow" w:cs="Calibri"/>
          <w:sz w:val="24"/>
          <w:szCs w:val="24"/>
        </w:rPr>
        <w:t xml:space="preserve"> o udzielanie świadczeń opieki zdrowotnej w trybie określonym przepisami ustawy z dnia 27 sierpnia 2004 roku o świadczeniach opieki zdrowotnej finansowanych ze środków publicznyc</w:t>
      </w:r>
      <w:r>
        <w:rPr>
          <w:rFonts w:ascii="Arial Narrow" w:hAnsi="Arial Narrow" w:cs="Calibri"/>
          <w:color w:val="000000"/>
          <w:sz w:val="24"/>
          <w:szCs w:val="24"/>
        </w:rPr>
        <w:t>h</w:t>
      </w:r>
      <w:r w:rsidR="0087432F">
        <w:rPr>
          <w:rFonts w:ascii="Arial Narrow" w:hAnsi="Arial Narrow" w:cs="Calibri"/>
          <w:color w:val="000000" w:themeColor="text1"/>
          <w:sz w:val="24"/>
          <w:szCs w:val="24"/>
        </w:rPr>
        <w:t>.</w:t>
      </w:r>
    </w:p>
    <w:p w14:paraId="04848A27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15.</w:t>
      </w:r>
    </w:p>
    <w:p w14:paraId="6BB4AE77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Opracowywanie planów, o których mowa w § 14 ust. 2 pkt 6 i przedkładanie ich Radzie Nadzorczej do zaopiniowania jest obowiązkiem Zarządu.</w:t>
      </w:r>
    </w:p>
    <w:p w14:paraId="0D960332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sz w:val="24"/>
          <w:szCs w:val="24"/>
        </w:rPr>
      </w:pPr>
    </w:p>
    <w:p w14:paraId="4F05414C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16.</w:t>
      </w:r>
    </w:p>
    <w:p w14:paraId="17A6D9ED" w14:textId="77777777" w:rsidR="00E128BC" w:rsidRPr="009D54D9" w:rsidRDefault="00E128BC" w:rsidP="00200C45">
      <w:pPr>
        <w:pStyle w:val="Standard"/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autoSpaceDN/>
        <w:spacing w:line="276" w:lineRule="auto"/>
        <w:ind w:left="284" w:hanging="284"/>
        <w:rPr>
          <w:color w:val="000000"/>
        </w:rPr>
      </w:pPr>
      <w:r w:rsidRPr="009D54D9">
        <w:rPr>
          <w:rFonts w:ascii="Arial Narrow" w:hAnsi="Arial Narrow" w:cs="Calibri"/>
          <w:color w:val="000000"/>
          <w:sz w:val="24"/>
          <w:szCs w:val="24"/>
        </w:rPr>
        <w:t>Zarząd składa się od 1 (jednego) do 3 (trzech) członków, w tym Prezesa Zarządu i ewentualnie jednego lub dwóch Wiceprezesów Zarządu, przy czym kandydata na  Prezesa Zarządu i Wiceprezesa właściwego do spraw finansowych wskazuje Uniwersytet Zielonogórski, a kandydata na Wiceprezesa Zarządu właściwego do spraw rozwoju wskazuje Województwo Lubuskie.</w:t>
      </w:r>
    </w:p>
    <w:p w14:paraId="7703205A" w14:textId="77777777" w:rsidR="002243B6" w:rsidRDefault="002243B6" w:rsidP="00200C45">
      <w:pPr>
        <w:pStyle w:val="Standard"/>
        <w:numPr>
          <w:ilvl w:val="0"/>
          <w:numId w:val="37"/>
        </w:numPr>
        <w:spacing w:line="276" w:lineRule="auto"/>
        <w:ind w:left="284" w:hanging="284"/>
      </w:pPr>
      <w:r>
        <w:rPr>
          <w:rFonts w:ascii="Arial Narrow" w:hAnsi="Arial Narrow" w:cs="Calibri"/>
          <w:sz w:val="24"/>
          <w:szCs w:val="24"/>
        </w:rPr>
        <w:t xml:space="preserve">Członków pierwszego Zarządu powołuje się </w:t>
      </w:r>
      <w:r>
        <w:rPr>
          <w:rFonts w:ascii="Arial Narrow" w:hAnsi="Arial Narrow" w:cs="Calibri"/>
          <w:color w:val="000000"/>
          <w:sz w:val="24"/>
          <w:szCs w:val="24"/>
        </w:rPr>
        <w:t xml:space="preserve">na okres wspólnej kadencji, która trwa 1 (jeden) rok obrotowy. </w:t>
      </w:r>
    </w:p>
    <w:p w14:paraId="4DFD12EF" w14:textId="77777777" w:rsidR="002243B6" w:rsidRDefault="002243B6" w:rsidP="00200C45">
      <w:pPr>
        <w:pStyle w:val="Standard"/>
        <w:numPr>
          <w:ilvl w:val="0"/>
          <w:numId w:val="37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Kadencja każdego kolejnego Zarządu jest kadencją wspólną i trwa 3 (trzy) lata obrotowe.</w:t>
      </w:r>
    </w:p>
    <w:p w14:paraId="00CC2695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strike/>
          <w:color w:val="FF3333"/>
          <w:sz w:val="24"/>
          <w:szCs w:val="24"/>
        </w:rPr>
      </w:pPr>
    </w:p>
    <w:p w14:paraId="32F0C7BE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17.</w:t>
      </w:r>
    </w:p>
    <w:p w14:paraId="5A2BA4E8" w14:textId="77777777" w:rsidR="002243B6" w:rsidRDefault="002243B6" w:rsidP="002243B6">
      <w:pPr>
        <w:pStyle w:val="Standard"/>
        <w:numPr>
          <w:ilvl w:val="0"/>
          <w:numId w:val="14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Członków Zarządu lub cały Zarząd powołuje, odwołuje oraz zawiesza w czynnościach Zgromadzenie Wspólników.</w:t>
      </w:r>
    </w:p>
    <w:p w14:paraId="5762384D" w14:textId="77777777" w:rsidR="002243B6" w:rsidRDefault="002243B6" w:rsidP="002243B6">
      <w:pPr>
        <w:pStyle w:val="Standard"/>
        <w:numPr>
          <w:ilvl w:val="0"/>
          <w:numId w:val="14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Mandat członka Zarządu wygasa najpóźniej z dniem odbycia Zgromadzenia Wspólników zatwierdzającego sprawozdanie finansowe za ostatni pełny rok obrotowy pełnienia funkcji członka Zarządu. Mandat członka Zarządu wygasa również wskutek śmierci, rezygnacji albo odwołania go ze składu Zarządu.</w:t>
      </w:r>
    </w:p>
    <w:p w14:paraId="6E16C639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14:paraId="7ABF7A41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14:paraId="1EC21211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18.</w:t>
      </w:r>
    </w:p>
    <w:p w14:paraId="163BD2CC" w14:textId="77777777" w:rsidR="002243B6" w:rsidRDefault="002243B6" w:rsidP="002243B6">
      <w:pPr>
        <w:pStyle w:val="Standard"/>
        <w:spacing w:line="276" w:lineRule="auto"/>
      </w:pPr>
      <w:r>
        <w:rPr>
          <w:rFonts w:ascii="Arial Narrow" w:hAnsi="Arial Narrow" w:cs="Calibri"/>
          <w:sz w:val="24"/>
          <w:szCs w:val="24"/>
        </w:rPr>
        <w:t xml:space="preserve">Zasady wynagradzania i wysokość wynagrodzenia członków Zarządu ustala Zgromadzenie Wspólników lub upoważniona przez Zgromadzenie Wspólników rada Nadzorcza. </w:t>
      </w:r>
    </w:p>
    <w:p w14:paraId="10128D91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14:paraId="32CDA2A8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19.</w:t>
      </w:r>
    </w:p>
    <w:p w14:paraId="15E5DC9A" w14:textId="1ADD5F27" w:rsidR="002243B6" w:rsidRDefault="002243B6" w:rsidP="002243B6">
      <w:pPr>
        <w:pStyle w:val="Standard"/>
        <w:numPr>
          <w:ilvl w:val="0"/>
          <w:numId w:val="15"/>
        </w:numPr>
        <w:spacing w:line="276" w:lineRule="auto"/>
        <w:ind w:left="284" w:hanging="284"/>
      </w:pPr>
      <w:r>
        <w:rPr>
          <w:rFonts w:ascii="Arial Narrow" w:hAnsi="Arial Narrow" w:cs="Calibri"/>
          <w:sz w:val="24"/>
          <w:szCs w:val="24"/>
        </w:rPr>
        <w:lastRenderedPageBreak/>
        <w:t xml:space="preserve">Pracodawcą w rozumieniu ustawy z dnia 26 czerwca 1974 roku - Kodeks pracy </w:t>
      </w:r>
      <w:r>
        <w:rPr>
          <w:rFonts w:ascii="Arial Narrow" w:hAnsi="Arial Narrow" w:cs="Calibri"/>
          <w:color w:val="000000"/>
          <w:sz w:val="24"/>
          <w:szCs w:val="24"/>
        </w:rPr>
        <w:t>jest Spółka.</w:t>
      </w:r>
    </w:p>
    <w:p w14:paraId="2E4CC40E" w14:textId="77777777" w:rsidR="002243B6" w:rsidRDefault="002243B6" w:rsidP="002243B6">
      <w:pPr>
        <w:pStyle w:val="Standard"/>
        <w:numPr>
          <w:ilvl w:val="0"/>
          <w:numId w:val="15"/>
        </w:numPr>
        <w:spacing w:line="276" w:lineRule="auto"/>
        <w:ind w:left="284" w:hanging="284"/>
      </w:pPr>
      <w:r>
        <w:rPr>
          <w:rFonts w:ascii="Arial Narrow" w:hAnsi="Arial Narrow" w:cs="Calibri"/>
          <w:sz w:val="24"/>
          <w:szCs w:val="24"/>
        </w:rPr>
        <w:t>Czynności z zakresu prawa pracy dokonuje Prezes Zarządu, osoby przez niego upoważnione</w:t>
      </w:r>
      <w:r>
        <w:rPr>
          <w:rFonts w:ascii="Arial Narrow" w:hAnsi="Arial Narrow" w:cs="Calibri"/>
          <w:color w:val="FF0000"/>
          <w:sz w:val="24"/>
          <w:szCs w:val="24"/>
        </w:rPr>
        <w:t xml:space="preserve"> </w:t>
      </w:r>
      <w:r>
        <w:rPr>
          <w:rFonts w:ascii="Arial Narrow" w:hAnsi="Arial Narrow" w:cs="Calibri"/>
          <w:color w:val="000000"/>
          <w:sz w:val="24"/>
          <w:szCs w:val="24"/>
        </w:rPr>
        <w:t xml:space="preserve">lub osoby ustanowione uchwałą Zgromadzenia Wspólników, </w:t>
      </w:r>
      <w:r>
        <w:rPr>
          <w:rFonts w:ascii="Arial Narrow" w:hAnsi="Arial Narrow" w:cs="Calibri"/>
          <w:sz w:val="24"/>
          <w:szCs w:val="24"/>
        </w:rPr>
        <w:t>z zastrzeżeniem postanowień § 29.</w:t>
      </w:r>
    </w:p>
    <w:p w14:paraId="520A2B32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14:paraId="6B27FC65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14:paraId="780AA9B8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B. RADA NADZORCZA</w:t>
      </w:r>
    </w:p>
    <w:p w14:paraId="4C1E01F0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20.</w:t>
      </w:r>
    </w:p>
    <w:p w14:paraId="363D2509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Rada Nadzorcza sprawuje stały nadzór nad działalnością Spółki we wszystkich dziedzinach jej działalności.</w:t>
      </w:r>
    </w:p>
    <w:p w14:paraId="62C2A3BB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21.</w:t>
      </w:r>
    </w:p>
    <w:p w14:paraId="6010387D" w14:textId="77777777" w:rsidR="002243B6" w:rsidRDefault="002243B6" w:rsidP="002243B6">
      <w:pPr>
        <w:pStyle w:val="Standard"/>
        <w:numPr>
          <w:ilvl w:val="0"/>
          <w:numId w:val="16"/>
        </w:numPr>
        <w:tabs>
          <w:tab w:val="left" w:pos="-1734"/>
          <w:tab w:val="left" w:pos="-1440"/>
        </w:tabs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Do zadań Rady Nadzorczej należy:</w:t>
      </w:r>
    </w:p>
    <w:p w14:paraId="69540167" w14:textId="77777777" w:rsidR="002243B6" w:rsidRDefault="002243B6" w:rsidP="002243B6">
      <w:pPr>
        <w:pStyle w:val="Standard"/>
        <w:numPr>
          <w:ilvl w:val="1"/>
          <w:numId w:val="16"/>
        </w:numPr>
        <w:tabs>
          <w:tab w:val="left" w:pos="-2814"/>
          <w:tab w:val="left" w:pos="-2520"/>
        </w:tabs>
        <w:spacing w:line="276" w:lineRule="auto"/>
        <w:ind w:left="567" w:hanging="283"/>
      </w:pPr>
      <w:r>
        <w:rPr>
          <w:rFonts w:ascii="Arial Narrow" w:hAnsi="Arial Narrow" w:cs="Calibri"/>
          <w:sz w:val="24"/>
          <w:szCs w:val="24"/>
        </w:rPr>
        <w:t xml:space="preserve">ocena sprawozdania Zarządu z działalności Spółki oraz sprawozdania finansowego </w:t>
      </w:r>
      <w:r>
        <w:rPr>
          <w:rFonts w:ascii="Arial Narrow" w:hAnsi="Arial Narrow"/>
          <w:sz w:val="24"/>
          <w:szCs w:val="24"/>
        </w:rPr>
        <w:t>za ubiegły</w:t>
      </w:r>
      <w:r>
        <w:rPr>
          <w:rFonts w:ascii="Arial Narrow" w:hAnsi="Arial Narrow" w:cs="Calibri"/>
          <w:sz w:val="24"/>
          <w:szCs w:val="24"/>
        </w:rPr>
        <w:t xml:space="preserve"> rok obrotowy w zakresie ich zgodności z księgami, dokumentami, jak i ze stanem faktycznym;</w:t>
      </w:r>
    </w:p>
    <w:p w14:paraId="56C6BF22" w14:textId="77777777" w:rsidR="002243B6" w:rsidRDefault="002243B6" w:rsidP="002243B6">
      <w:pPr>
        <w:pStyle w:val="Standard"/>
        <w:numPr>
          <w:ilvl w:val="1"/>
          <w:numId w:val="16"/>
        </w:numPr>
        <w:tabs>
          <w:tab w:val="left" w:pos="-2814"/>
          <w:tab w:val="left" w:pos="-2520"/>
        </w:tabs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ocena wniosków Zarządu co do podziału zysku lub pokrycia straty;</w:t>
      </w:r>
    </w:p>
    <w:p w14:paraId="219F58B7" w14:textId="77777777" w:rsidR="002243B6" w:rsidRDefault="002243B6" w:rsidP="002243B6">
      <w:pPr>
        <w:pStyle w:val="Standard"/>
        <w:numPr>
          <w:ilvl w:val="1"/>
          <w:numId w:val="16"/>
        </w:numPr>
        <w:tabs>
          <w:tab w:val="left" w:pos="-2814"/>
          <w:tab w:val="left" w:pos="-2520"/>
        </w:tabs>
        <w:spacing w:line="276" w:lineRule="auto"/>
        <w:ind w:left="567" w:hanging="283"/>
      </w:pPr>
      <w:r>
        <w:rPr>
          <w:rFonts w:ascii="Arial Narrow" w:hAnsi="Arial Narrow" w:cs="Calibri"/>
          <w:sz w:val="24"/>
          <w:szCs w:val="24"/>
        </w:rPr>
        <w:t xml:space="preserve">składanie Zgromadzeniu Wspólników pisemnego sprawozdania z wyników czynności, </w:t>
      </w:r>
      <w:r>
        <w:rPr>
          <w:rFonts w:ascii="Arial Narrow" w:hAnsi="Arial Narrow"/>
          <w:sz w:val="24"/>
          <w:szCs w:val="24"/>
        </w:rPr>
        <w:t>o których</w:t>
      </w:r>
      <w:r>
        <w:rPr>
          <w:rFonts w:ascii="Arial Narrow" w:hAnsi="Arial Narrow" w:cs="Calibri"/>
          <w:sz w:val="24"/>
          <w:szCs w:val="24"/>
        </w:rPr>
        <w:t xml:space="preserve"> mowa w pkt 1 i 2;</w:t>
      </w:r>
    </w:p>
    <w:p w14:paraId="791B2464" w14:textId="77777777" w:rsidR="002243B6" w:rsidRDefault="002243B6" w:rsidP="002243B6">
      <w:pPr>
        <w:pStyle w:val="Standard"/>
        <w:numPr>
          <w:ilvl w:val="1"/>
          <w:numId w:val="16"/>
        </w:numPr>
        <w:tabs>
          <w:tab w:val="left" w:pos="-2814"/>
          <w:tab w:val="left" w:pos="-2520"/>
        </w:tabs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wybór biegłego rewidenta do przeprowadzenia badania sprawozdania finansowego;</w:t>
      </w:r>
    </w:p>
    <w:p w14:paraId="21500E36" w14:textId="77777777" w:rsidR="002243B6" w:rsidRDefault="002243B6" w:rsidP="002243B6">
      <w:pPr>
        <w:pStyle w:val="Standard"/>
        <w:numPr>
          <w:ilvl w:val="1"/>
          <w:numId w:val="16"/>
        </w:numPr>
        <w:tabs>
          <w:tab w:val="left" w:pos="-2814"/>
          <w:tab w:val="left" w:pos="-2520"/>
        </w:tabs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określanie zakresu i terminów przedkładania przez Zarząd rocznych planów rzeczowo-finansowych oraz strategicznych planów wieloletnich;</w:t>
      </w:r>
    </w:p>
    <w:p w14:paraId="173DE717" w14:textId="77777777" w:rsidR="002243B6" w:rsidRDefault="002243B6" w:rsidP="002243B6">
      <w:pPr>
        <w:pStyle w:val="Standard"/>
        <w:numPr>
          <w:ilvl w:val="1"/>
          <w:numId w:val="16"/>
        </w:numPr>
        <w:tabs>
          <w:tab w:val="left" w:pos="-2814"/>
          <w:tab w:val="left" w:pos="-2520"/>
        </w:tabs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opiniowanie strategicznych planów wieloletnich Spółki;</w:t>
      </w:r>
    </w:p>
    <w:p w14:paraId="3CD71D0C" w14:textId="77777777" w:rsidR="002243B6" w:rsidRDefault="002243B6" w:rsidP="002243B6">
      <w:pPr>
        <w:pStyle w:val="Standard"/>
        <w:numPr>
          <w:ilvl w:val="1"/>
          <w:numId w:val="16"/>
        </w:numPr>
        <w:tabs>
          <w:tab w:val="left" w:pos="-2814"/>
          <w:tab w:val="left" w:pos="-2520"/>
        </w:tabs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opiniowanie rocznych planów rzeczowo-finansowych;</w:t>
      </w:r>
    </w:p>
    <w:p w14:paraId="238217F9" w14:textId="77777777" w:rsidR="002243B6" w:rsidRDefault="002243B6" w:rsidP="002243B6">
      <w:pPr>
        <w:pStyle w:val="Standard"/>
        <w:numPr>
          <w:ilvl w:val="1"/>
          <w:numId w:val="16"/>
        </w:numPr>
        <w:tabs>
          <w:tab w:val="left" w:pos="-2814"/>
          <w:tab w:val="left" w:pos="-2520"/>
        </w:tabs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uchwalanie regulaminu szczegółowo określającego tryb działania Rady Nadzorczej;</w:t>
      </w:r>
    </w:p>
    <w:p w14:paraId="50DE714A" w14:textId="77777777" w:rsidR="002243B6" w:rsidRDefault="002243B6" w:rsidP="002243B6">
      <w:pPr>
        <w:pStyle w:val="Standard"/>
        <w:numPr>
          <w:ilvl w:val="1"/>
          <w:numId w:val="16"/>
        </w:numPr>
        <w:tabs>
          <w:tab w:val="left" w:pos="-2814"/>
          <w:tab w:val="left" w:pos="-2520"/>
        </w:tabs>
        <w:spacing w:line="276" w:lineRule="auto"/>
        <w:ind w:left="567" w:hanging="283"/>
      </w:pPr>
      <w:r>
        <w:rPr>
          <w:rFonts w:ascii="Arial Narrow" w:hAnsi="Arial Narrow" w:cs="Calibri"/>
          <w:sz w:val="24"/>
          <w:szCs w:val="24"/>
        </w:rPr>
        <w:t>przyjmowanie jednolitego tekstu Umowy Spółki, przygotowanego przez Zarząd, zgodnie z postanowieniami § 47 ust. 2;</w:t>
      </w:r>
    </w:p>
    <w:p w14:paraId="00AD08D1" w14:textId="77777777" w:rsidR="002243B6" w:rsidRDefault="002243B6" w:rsidP="002243B6">
      <w:pPr>
        <w:pStyle w:val="Standard"/>
        <w:numPr>
          <w:ilvl w:val="1"/>
          <w:numId w:val="16"/>
        </w:numPr>
        <w:tabs>
          <w:tab w:val="left" w:pos="-2814"/>
          <w:tab w:val="left" w:pos="-2520"/>
        </w:tabs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zatwierdzanie regulaminu Zarządu;</w:t>
      </w:r>
    </w:p>
    <w:p w14:paraId="0937E0BE" w14:textId="77777777" w:rsidR="002243B6" w:rsidRDefault="002243B6" w:rsidP="002243B6">
      <w:pPr>
        <w:pStyle w:val="Standard"/>
        <w:numPr>
          <w:ilvl w:val="1"/>
          <w:numId w:val="16"/>
        </w:numPr>
        <w:tabs>
          <w:tab w:val="left" w:pos="-2814"/>
          <w:tab w:val="left" w:pos="-2520"/>
        </w:tabs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zatwierdzanie regulaminu organizacyjnego Spółki, spełniającego wymagania, określone w art. 24 ustawy z dnia 15 kwietnia 2011 roku o działalności leczniczej, oraz jego zmian;</w:t>
      </w:r>
    </w:p>
    <w:p w14:paraId="3FB58FF3" w14:textId="77777777" w:rsidR="002243B6" w:rsidRDefault="002243B6" w:rsidP="002243B6">
      <w:pPr>
        <w:pStyle w:val="Standard"/>
        <w:tabs>
          <w:tab w:val="left" w:pos="-2814"/>
          <w:tab w:val="left" w:pos="-2520"/>
        </w:tabs>
        <w:spacing w:line="276" w:lineRule="auto"/>
        <w:ind w:left="567"/>
        <w:rPr>
          <w:rFonts w:ascii="Arial Narrow" w:hAnsi="Arial Narrow" w:cs="Calibri"/>
          <w:sz w:val="24"/>
          <w:szCs w:val="24"/>
        </w:rPr>
      </w:pPr>
    </w:p>
    <w:p w14:paraId="336021BA" w14:textId="77777777" w:rsidR="002243B6" w:rsidRDefault="002243B6" w:rsidP="002243B6">
      <w:pPr>
        <w:pStyle w:val="Standard"/>
        <w:numPr>
          <w:ilvl w:val="0"/>
          <w:numId w:val="16"/>
        </w:numPr>
        <w:tabs>
          <w:tab w:val="left" w:pos="-1734"/>
          <w:tab w:val="left" w:pos="-1440"/>
        </w:tabs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Do zadań Rady Nadzorczej należy udzielanie Zarządowi zgody na:</w:t>
      </w:r>
    </w:p>
    <w:p w14:paraId="09FAA075" w14:textId="77777777" w:rsidR="002243B6" w:rsidRDefault="002243B6" w:rsidP="002243B6">
      <w:pPr>
        <w:pStyle w:val="Standard"/>
        <w:numPr>
          <w:ilvl w:val="1"/>
          <w:numId w:val="16"/>
        </w:numPr>
        <w:tabs>
          <w:tab w:val="left" w:pos="-2814"/>
          <w:tab w:val="left" w:pos="-2520"/>
        </w:tabs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nabycie i zbycie nieruchomości lub prawa użytkowania wieczystego albo udziału w nieruchomości lub w prawie użytkowania wieczystego, ich obciążenie, leasing oraz oddanie do odpłatnego lub nieodpłatnego korzystania o wartości przekraczającej równowartość w złotych kwoty 10.000,00 (dziesięć tysięcy) EURO, a nieprzekraczającej równowartości w złotych kwoty 20.000,00 (dwadzieścia tysięcy) EURO;</w:t>
      </w:r>
    </w:p>
    <w:p w14:paraId="6EEA71B5" w14:textId="77777777" w:rsidR="002243B6" w:rsidRDefault="002243B6" w:rsidP="002243B6">
      <w:pPr>
        <w:pStyle w:val="Standard"/>
        <w:numPr>
          <w:ilvl w:val="1"/>
          <w:numId w:val="16"/>
        </w:numPr>
        <w:tabs>
          <w:tab w:val="left" w:pos="-2814"/>
          <w:tab w:val="left" w:pos="-2520"/>
        </w:tabs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>nabycie, zbycie, obciążenie, leasing oraz oddanie do odpłatnego lub nieodpłatnego korzystania, innych niż wymienione w pkt 1, składników aktywów trwałych o wartości przekraczającej równowartość w złotych kwoty 20.000,00 (dwadzieścia tysięcy) EURO, a nieprzekraczającej równowartości w złotych kwoty 50.000,00 (pięćdziesiąt tysięcy) EURO;</w:t>
      </w:r>
    </w:p>
    <w:p w14:paraId="3319185A" w14:textId="77777777" w:rsidR="002243B6" w:rsidRDefault="002243B6" w:rsidP="002243B6">
      <w:pPr>
        <w:pStyle w:val="Standard"/>
        <w:numPr>
          <w:ilvl w:val="1"/>
          <w:numId w:val="16"/>
        </w:numPr>
        <w:tabs>
          <w:tab w:val="left" w:pos="-2814"/>
          <w:tab w:val="left" w:pos="-2520"/>
        </w:tabs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zaciąganie zobowiązań warunkowych, w tym udzielanie przez Spółkę gwarancji i poręczeń majątkowych o wartości przekraczającej równowartość w złotych kwoty 20.000,00 (dwadzieścia tysięcy) EURO;</w:t>
      </w:r>
    </w:p>
    <w:p w14:paraId="64C8083D" w14:textId="77777777" w:rsidR="002243B6" w:rsidRDefault="002243B6" w:rsidP="002243B6">
      <w:pPr>
        <w:pStyle w:val="Standard"/>
        <w:numPr>
          <w:ilvl w:val="1"/>
          <w:numId w:val="16"/>
        </w:numPr>
        <w:tabs>
          <w:tab w:val="left" w:pos="-2814"/>
          <w:tab w:val="left" w:pos="-2520"/>
        </w:tabs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wystawianie weksli; </w:t>
      </w:r>
    </w:p>
    <w:p w14:paraId="68F0FA4D" w14:textId="77777777" w:rsidR="002243B6" w:rsidRDefault="002243B6" w:rsidP="002243B6">
      <w:pPr>
        <w:pStyle w:val="Standard"/>
        <w:numPr>
          <w:ilvl w:val="1"/>
          <w:numId w:val="16"/>
        </w:numPr>
        <w:tabs>
          <w:tab w:val="left" w:pos="-2814"/>
          <w:tab w:val="left" w:pos="-2520"/>
        </w:tabs>
        <w:spacing w:line="276" w:lineRule="auto"/>
        <w:ind w:left="567" w:hanging="283"/>
      </w:pPr>
      <w:r>
        <w:rPr>
          <w:rFonts w:ascii="Arial Narrow" w:hAnsi="Arial Narrow" w:cs="Calibri"/>
          <w:sz w:val="24"/>
          <w:szCs w:val="24"/>
        </w:rPr>
        <w:t xml:space="preserve">zawarcie przez Spółkę umowy o wartości przekraczającej równowartość w złotych kwoty 5.000,00 (pięć tysięcy) EURO, której zamiarem jest dokonanie darowizny lub zwolnienie </w:t>
      </w:r>
      <w:r>
        <w:rPr>
          <w:rFonts w:ascii="Arial Narrow" w:hAnsi="Arial Narrow"/>
          <w:sz w:val="24"/>
          <w:szCs w:val="24"/>
        </w:rPr>
        <w:t>z długu</w:t>
      </w:r>
      <w:r>
        <w:rPr>
          <w:rFonts w:ascii="Arial Narrow" w:hAnsi="Arial Narrow" w:cs="Calibri"/>
          <w:sz w:val="24"/>
          <w:szCs w:val="24"/>
        </w:rPr>
        <w:t xml:space="preserve"> przez Spółkę oraz innej umowy niezwiązanej z przedmiotem działalności gospodarczej Spółki określonym w Umowie Spółki. Równowartość kwoty, o której mowa w zdaniu pierwszym, oblicza się według kursu ogłaszanego przez Narodowy Bank Polski w dniu zawarcia umowy;</w:t>
      </w:r>
    </w:p>
    <w:p w14:paraId="7FBF5C9F" w14:textId="77777777" w:rsidR="002243B6" w:rsidRDefault="002243B6" w:rsidP="002243B6">
      <w:pPr>
        <w:pStyle w:val="Standard"/>
        <w:tabs>
          <w:tab w:val="left" w:pos="-2814"/>
          <w:tab w:val="left" w:pos="-2520"/>
        </w:tabs>
        <w:spacing w:line="276" w:lineRule="auto"/>
        <w:rPr>
          <w:rFonts w:ascii="Arial Narrow" w:hAnsi="Arial Narrow"/>
          <w:sz w:val="24"/>
          <w:szCs w:val="24"/>
        </w:rPr>
      </w:pPr>
    </w:p>
    <w:p w14:paraId="6B513B3E" w14:textId="77777777" w:rsidR="002243B6" w:rsidRDefault="002243B6" w:rsidP="002243B6">
      <w:pPr>
        <w:pStyle w:val="Standard"/>
        <w:numPr>
          <w:ilvl w:val="0"/>
          <w:numId w:val="16"/>
        </w:numPr>
        <w:tabs>
          <w:tab w:val="left" w:pos="-1734"/>
          <w:tab w:val="left" w:pos="-1440"/>
        </w:tabs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Ponadto do zadań Rady Nadzorczej należy, w szczególności:</w:t>
      </w:r>
    </w:p>
    <w:p w14:paraId="265AA08D" w14:textId="77777777" w:rsidR="002243B6" w:rsidRDefault="002243B6" w:rsidP="002243B6">
      <w:pPr>
        <w:pStyle w:val="Standard"/>
        <w:numPr>
          <w:ilvl w:val="1"/>
          <w:numId w:val="16"/>
        </w:numPr>
        <w:tabs>
          <w:tab w:val="left" w:pos="-2814"/>
          <w:tab w:val="left" w:pos="-2520"/>
        </w:tabs>
        <w:spacing w:line="276" w:lineRule="auto"/>
        <w:ind w:left="567" w:hanging="283"/>
      </w:pPr>
      <w:r>
        <w:rPr>
          <w:rFonts w:ascii="Arial Narrow" w:hAnsi="Arial Narrow" w:cs="Calibri"/>
          <w:sz w:val="24"/>
          <w:szCs w:val="24"/>
        </w:rPr>
        <w:t xml:space="preserve">delegowanie członków Rady Nadzorczej do czasowego wykonywania czynności członków Zarządu, którzy nie mogą sprawować swoich czynności oraz ustalanie wysokości ich wynagrodzenia, zgodnie z postanowieniami </w:t>
      </w:r>
      <w:r>
        <w:rPr>
          <w:rFonts w:ascii="Arial Narrow" w:hAnsi="Arial Narrow" w:cs="Calibri"/>
          <w:color w:val="000000"/>
          <w:sz w:val="24"/>
          <w:szCs w:val="24"/>
        </w:rPr>
        <w:t>§ 23 ust. 2 i 3;</w:t>
      </w:r>
    </w:p>
    <w:p w14:paraId="7DCE11C4" w14:textId="77777777" w:rsidR="002243B6" w:rsidRDefault="002243B6" w:rsidP="002243B6">
      <w:pPr>
        <w:pStyle w:val="Standard"/>
        <w:numPr>
          <w:ilvl w:val="1"/>
          <w:numId w:val="16"/>
        </w:numPr>
        <w:tabs>
          <w:tab w:val="left" w:pos="-2814"/>
          <w:tab w:val="left" w:pos="-2520"/>
        </w:tabs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udzielanie zgody na tworzenie oddziałów Spółki;</w:t>
      </w:r>
    </w:p>
    <w:p w14:paraId="658C9685" w14:textId="77777777" w:rsidR="002243B6" w:rsidRDefault="002243B6" w:rsidP="002243B6">
      <w:pPr>
        <w:pStyle w:val="Standard"/>
        <w:numPr>
          <w:ilvl w:val="1"/>
          <w:numId w:val="16"/>
        </w:numPr>
        <w:tabs>
          <w:tab w:val="left" w:pos="-2814"/>
          <w:tab w:val="left" w:pos="-2520"/>
        </w:tabs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udzielanie zgody członkom Zarządu na zajmowanie stanowisk w organach innych spółek oraz pobieranie z tego tytułu wynagrodzenia.</w:t>
      </w:r>
    </w:p>
    <w:p w14:paraId="114DE402" w14:textId="1CEDE270" w:rsidR="0087432F" w:rsidRPr="0087432F" w:rsidRDefault="0087432F" w:rsidP="0087432F">
      <w:pPr>
        <w:pStyle w:val="Standard"/>
        <w:numPr>
          <w:ilvl w:val="0"/>
          <w:numId w:val="16"/>
        </w:numPr>
        <w:tabs>
          <w:tab w:val="left" w:pos="-1734"/>
          <w:tab w:val="left" w:pos="-1440"/>
        </w:tabs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 w:rsidRPr="0087432F">
        <w:rPr>
          <w:rFonts w:ascii="Arial Narrow" w:hAnsi="Arial Narrow" w:cs="Calibri"/>
          <w:sz w:val="24"/>
          <w:szCs w:val="24"/>
        </w:rPr>
        <w:t>Odmowa udzielenia zgody przez Radę Nadzorczą w sprawach wymienionych w ust. 2 oraz ust. 3 pkt 3 wymaga uzasadnienia</w:t>
      </w:r>
      <w:r>
        <w:rPr>
          <w:rFonts w:ascii="Arial Narrow" w:hAnsi="Arial Narrow" w:cs="Calibri"/>
          <w:sz w:val="24"/>
          <w:szCs w:val="24"/>
        </w:rPr>
        <w:t>.</w:t>
      </w:r>
    </w:p>
    <w:p w14:paraId="45972983" w14:textId="77777777" w:rsidR="002243B6" w:rsidRDefault="002243B6" w:rsidP="002243B6">
      <w:pPr>
        <w:pStyle w:val="Standard"/>
        <w:numPr>
          <w:ilvl w:val="0"/>
          <w:numId w:val="16"/>
        </w:numPr>
        <w:tabs>
          <w:tab w:val="left" w:pos="-1734"/>
          <w:tab w:val="left" w:pos="-1440"/>
        </w:tabs>
        <w:spacing w:line="276" w:lineRule="auto"/>
        <w:ind w:left="284" w:hanging="284"/>
      </w:pPr>
      <w:r>
        <w:rPr>
          <w:rFonts w:ascii="Arial Narrow" w:hAnsi="Arial Narrow" w:cs="Calibri"/>
          <w:sz w:val="24"/>
          <w:szCs w:val="24"/>
        </w:rPr>
        <w:t>Uchwały Rady  Nadzorczej w sprawach wymienionych w ustępie 2 niniejszego paragrafu wymagają jednomyślności wszystkich członków Rady Nadzorczej.</w:t>
      </w:r>
    </w:p>
    <w:p w14:paraId="13671912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14:paraId="75397ADD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22.</w:t>
      </w:r>
    </w:p>
    <w:p w14:paraId="392B5A62" w14:textId="77777777" w:rsidR="002243B6" w:rsidRDefault="002243B6" w:rsidP="002243B6">
      <w:pPr>
        <w:pStyle w:val="Standard"/>
        <w:numPr>
          <w:ilvl w:val="0"/>
          <w:numId w:val="17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Rada Nadzorcza może z ważnych powodów delegować poszczególnych członków Rady do samodzielnego pełnienia określonych czynności nadzorczych na czas oznaczony.</w:t>
      </w:r>
    </w:p>
    <w:p w14:paraId="4F37433C" w14:textId="77777777" w:rsidR="002243B6" w:rsidRDefault="002243B6" w:rsidP="002243B6">
      <w:pPr>
        <w:pStyle w:val="Standard"/>
        <w:numPr>
          <w:ilvl w:val="0"/>
          <w:numId w:val="17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Członek Rady Nadzorczej delegowany do samodzielnego pełnienia czynności nadzorczych obowiązany jest do niezwłocznego złożenia Radzie Nadzorczej pisemnego sprawozdania z dokonanych czynności.</w:t>
      </w:r>
    </w:p>
    <w:p w14:paraId="161B2247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sz w:val="24"/>
          <w:szCs w:val="24"/>
        </w:rPr>
      </w:pPr>
    </w:p>
    <w:p w14:paraId="29FEAA3A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23.</w:t>
      </w:r>
    </w:p>
    <w:p w14:paraId="29D541E6" w14:textId="77777777" w:rsidR="002243B6" w:rsidRDefault="002243B6" w:rsidP="002243B6">
      <w:pPr>
        <w:pStyle w:val="Standard"/>
        <w:numPr>
          <w:ilvl w:val="0"/>
          <w:numId w:val="18"/>
        </w:numPr>
        <w:spacing w:line="276" w:lineRule="auto"/>
        <w:ind w:left="284" w:hanging="284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lastRenderedPageBreak/>
        <w:t>Do zadań Rady Nadzorczej należy również delegowanie członków Rady Nadzorczej, na okres nie dłuższy niż trzy miesiące, do czasowego wykonywania czynności członków Zarządu, którzy zostali odwołani, złożyli rezygnację albo z innych przyczyn nie mogą sprawować swoich czynności.</w:t>
      </w:r>
    </w:p>
    <w:p w14:paraId="754DCB53" w14:textId="77777777" w:rsidR="002243B6" w:rsidRDefault="002243B6" w:rsidP="002243B6">
      <w:pPr>
        <w:pStyle w:val="Standard"/>
        <w:numPr>
          <w:ilvl w:val="0"/>
          <w:numId w:val="18"/>
        </w:numPr>
        <w:spacing w:line="276" w:lineRule="auto"/>
        <w:ind w:left="284" w:hanging="284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 xml:space="preserve">Wynagrodzenie członków Rady Nadzorczej delegowanych do czasowego wykonywania czynności członka Zarządu ustala uchwałą Rada Nadzorcza, w wysokości nieprzekraczającej wynagrodzenia  ustalonego zgodnie z § 18 Umowy Spółki, z uwzględnieniem ust. 3. </w:t>
      </w:r>
    </w:p>
    <w:p w14:paraId="447E26E3" w14:textId="77777777" w:rsidR="002243B6" w:rsidRDefault="002243B6" w:rsidP="002243B6">
      <w:pPr>
        <w:pStyle w:val="Standard"/>
        <w:numPr>
          <w:ilvl w:val="0"/>
          <w:numId w:val="18"/>
        </w:numPr>
        <w:spacing w:line="276" w:lineRule="auto"/>
        <w:ind w:left="284" w:hanging="284"/>
      </w:pPr>
      <w:r>
        <w:rPr>
          <w:rFonts w:ascii="Arial Narrow" w:hAnsi="Arial Narrow" w:cs="Calibri"/>
          <w:sz w:val="24"/>
          <w:szCs w:val="24"/>
        </w:rPr>
        <w:t xml:space="preserve">W czasie, gdy członek Rady Nadzorczej delegowany do czasowego wykonywania czynności członka Zarządu otrzymuje wynagrodzenie, o którym mowa w </w:t>
      </w:r>
      <w:r>
        <w:rPr>
          <w:rFonts w:ascii="Arial Narrow" w:hAnsi="Arial Narrow" w:cs="Calibri"/>
          <w:color w:val="000000"/>
          <w:sz w:val="24"/>
          <w:szCs w:val="24"/>
        </w:rPr>
        <w:t>§ 30 ust. 4</w:t>
      </w:r>
      <w:r>
        <w:rPr>
          <w:rFonts w:ascii="Arial Narrow" w:hAnsi="Arial Narrow" w:cs="Calibri"/>
          <w:sz w:val="24"/>
          <w:szCs w:val="24"/>
        </w:rPr>
        <w:t xml:space="preserve">, suma tego wynagrodzenia oraz wynagrodzenia, o którym mowa w ust. 2, nie może przekroczyć wysokości wynagrodzenia członka Zarządu, zgodnie z uchwalonymi przez Zgromadzenie Wspólników zasadami wynagradzania członków Zarządu, o których mowa w </w:t>
      </w:r>
      <w:r>
        <w:rPr>
          <w:rFonts w:ascii="Arial Narrow" w:hAnsi="Arial Narrow" w:cs="Calibri"/>
          <w:color w:val="000000"/>
          <w:sz w:val="24"/>
          <w:szCs w:val="24"/>
        </w:rPr>
        <w:t>§ 18.</w:t>
      </w:r>
    </w:p>
    <w:p w14:paraId="36A6B67F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b/>
          <w:bCs/>
          <w:sz w:val="24"/>
          <w:szCs w:val="24"/>
        </w:rPr>
      </w:pPr>
    </w:p>
    <w:p w14:paraId="34B3EC6C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24.</w:t>
      </w:r>
    </w:p>
    <w:p w14:paraId="7581AD3E" w14:textId="77777777" w:rsidR="002243B6" w:rsidRDefault="002243B6" w:rsidP="002243B6">
      <w:pPr>
        <w:pStyle w:val="Standard"/>
        <w:numPr>
          <w:ilvl w:val="0"/>
          <w:numId w:val="19"/>
        </w:numPr>
        <w:spacing w:line="276" w:lineRule="auto"/>
        <w:ind w:left="284" w:hanging="284"/>
      </w:pPr>
      <w:r>
        <w:rPr>
          <w:rFonts w:ascii="Arial Narrow" w:hAnsi="Arial Narrow" w:cs="Calibri"/>
          <w:color w:val="000000"/>
          <w:sz w:val="24"/>
          <w:szCs w:val="24"/>
        </w:rPr>
        <w:t xml:space="preserve">Rada Nadzorcza składa się z 5 (pięciu) członków, powoływanych przez Zgromadzenie Wspólników </w:t>
      </w:r>
      <w:r>
        <w:rPr>
          <w:rStyle w:val="Odwoaniedokomentarza1"/>
          <w:rFonts w:ascii="Arial Narrow" w:hAnsi="Arial Narrow" w:cs="Calibri"/>
          <w:color w:val="000000"/>
          <w:sz w:val="24"/>
          <w:szCs w:val="24"/>
          <w:lang w:val="en-US" w:eastAsia="hi-IN" w:bidi="hi-IN"/>
        </w:rPr>
        <w:t>przy czym trzech kandydatów na członków Rady Nadzorczej wskazuje Uniwersytet Zielonogórski, a dwóch Województwo Lubuskie.</w:t>
      </w:r>
    </w:p>
    <w:p w14:paraId="0AE024B4" w14:textId="77777777" w:rsidR="002243B6" w:rsidRDefault="002243B6" w:rsidP="002243B6">
      <w:pPr>
        <w:pStyle w:val="Standard"/>
        <w:numPr>
          <w:ilvl w:val="0"/>
          <w:numId w:val="19"/>
        </w:numPr>
        <w:spacing w:line="276" w:lineRule="auto"/>
        <w:ind w:left="284" w:hanging="284"/>
      </w:pPr>
      <w:r>
        <w:rPr>
          <w:rFonts w:ascii="Arial Narrow" w:hAnsi="Arial Narrow" w:cs="Calibri"/>
          <w:color w:val="000000"/>
          <w:sz w:val="24"/>
          <w:szCs w:val="24"/>
        </w:rPr>
        <w:t>Członków Rady Nadzorczej powołuje się na okres wspólnej kadencji, która trwa 3 (trzy) lata.</w:t>
      </w:r>
    </w:p>
    <w:p w14:paraId="53ECC68F" w14:textId="77777777" w:rsidR="002243B6" w:rsidRDefault="002243B6" w:rsidP="002243B6">
      <w:pPr>
        <w:pStyle w:val="Standard"/>
        <w:numPr>
          <w:ilvl w:val="0"/>
          <w:numId w:val="19"/>
        </w:numPr>
        <w:spacing w:line="276" w:lineRule="auto"/>
        <w:ind w:left="284" w:hanging="284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Członek Rady Nadzorczej może być odwołany przez Zgromadzenie Wspólników w każdym czasie.</w:t>
      </w:r>
    </w:p>
    <w:p w14:paraId="3D8A4C7E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25.</w:t>
      </w:r>
    </w:p>
    <w:p w14:paraId="7DA550DE" w14:textId="77777777" w:rsidR="002243B6" w:rsidRDefault="002243B6" w:rsidP="002243B6">
      <w:pPr>
        <w:pStyle w:val="Standard"/>
        <w:numPr>
          <w:ilvl w:val="0"/>
          <w:numId w:val="20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Członkowie Rady Nadzorczej na pierwszym posiedzeniu wybierają ze swego grona Przewodniczącego, Wiceprzewodniczącego i Sekretarza Rady.</w:t>
      </w:r>
    </w:p>
    <w:p w14:paraId="4A1C3F59" w14:textId="77777777" w:rsidR="002243B6" w:rsidRDefault="002243B6" w:rsidP="002243B6">
      <w:pPr>
        <w:pStyle w:val="Standard"/>
        <w:numPr>
          <w:ilvl w:val="0"/>
          <w:numId w:val="20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Rada Nadzorcza może odwołać z pełnionej funkcji Przewodniczącego, Wiceprzewodniczącego i Sekretarza Rady.</w:t>
      </w:r>
    </w:p>
    <w:p w14:paraId="38B705FC" w14:textId="77777777" w:rsidR="002243B6" w:rsidRDefault="002243B6" w:rsidP="002243B6">
      <w:pPr>
        <w:pStyle w:val="Standard"/>
        <w:numPr>
          <w:ilvl w:val="0"/>
          <w:numId w:val="20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Posiedzenia Rady Nadzorczej prowadzi jej Przewodniczący, a w przypadku jego nieobecności, Wiceprzewodniczący lub inny członek Rady Nadzorczej wyznaczony przez Przewodniczącego Rady.</w:t>
      </w:r>
    </w:p>
    <w:p w14:paraId="606D676A" w14:textId="77777777" w:rsidR="002243B6" w:rsidRDefault="002243B6" w:rsidP="002243B6">
      <w:pPr>
        <w:pStyle w:val="Standard"/>
        <w:numPr>
          <w:ilvl w:val="0"/>
          <w:numId w:val="20"/>
        </w:numPr>
        <w:spacing w:line="276" w:lineRule="auto"/>
        <w:ind w:left="284" w:hanging="284"/>
      </w:pPr>
      <w:r>
        <w:rPr>
          <w:rFonts w:ascii="Arial Narrow" w:hAnsi="Arial Narrow" w:cs="Calibri"/>
          <w:sz w:val="24"/>
          <w:szCs w:val="24"/>
        </w:rPr>
        <w:t>Oświadczenia kierowane do Rady Nadzorczej pomiędzy jej posiedzeniami dokonywane są </w:t>
      </w:r>
      <w:r>
        <w:rPr>
          <w:rFonts w:ascii="Arial Narrow" w:hAnsi="Arial Narrow" w:cs="Calibri"/>
          <w:color w:val="000000"/>
          <w:sz w:val="24"/>
          <w:szCs w:val="24"/>
        </w:rPr>
        <w:t>wobec Przewodniczącego Rady, a gdy nie jest to możliwe, wobec Wiceprzewodniczącego lub Sekretarza Rady.</w:t>
      </w:r>
    </w:p>
    <w:p w14:paraId="602549AA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14:paraId="1187D7C7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26.</w:t>
      </w:r>
    </w:p>
    <w:p w14:paraId="236D98AE" w14:textId="77777777" w:rsidR="002243B6" w:rsidRDefault="002243B6" w:rsidP="002243B6">
      <w:pPr>
        <w:pStyle w:val="Standard"/>
        <w:numPr>
          <w:ilvl w:val="0"/>
          <w:numId w:val="21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Rada Nadzorcza odbywa posiedzenia w zależności od potrzeb, nie rzadziej jednak niż raz na dwa miesiące.</w:t>
      </w:r>
    </w:p>
    <w:p w14:paraId="3E870535" w14:textId="77777777" w:rsidR="002243B6" w:rsidRDefault="002243B6" w:rsidP="002243B6">
      <w:pPr>
        <w:pStyle w:val="Standard"/>
        <w:numPr>
          <w:ilvl w:val="0"/>
          <w:numId w:val="21"/>
        </w:numPr>
        <w:spacing w:line="276" w:lineRule="auto"/>
        <w:ind w:left="284" w:hanging="284"/>
      </w:pPr>
      <w:r>
        <w:rPr>
          <w:rFonts w:ascii="Arial Narrow" w:hAnsi="Arial Narrow" w:cs="Calibri"/>
          <w:sz w:val="24"/>
          <w:szCs w:val="24"/>
        </w:rPr>
        <w:t xml:space="preserve">Pierwsze posiedzenie Rady Nadzorczej nowej kadencji zwołuje </w:t>
      </w:r>
      <w:r>
        <w:rPr>
          <w:rFonts w:ascii="Arial Narrow" w:hAnsi="Arial Narrow" w:cs="Calibri"/>
          <w:color w:val="000000"/>
          <w:sz w:val="24"/>
          <w:szCs w:val="24"/>
        </w:rPr>
        <w:t xml:space="preserve">Zarząd </w:t>
      </w:r>
      <w:r>
        <w:rPr>
          <w:rFonts w:ascii="Arial Narrow" w:hAnsi="Arial Narrow" w:cs="Calibri"/>
          <w:sz w:val="24"/>
          <w:szCs w:val="24"/>
        </w:rPr>
        <w:t xml:space="preserve">w terminie jednego miesiąca od ustalenia składu osobowego Rady Nadzorczej nowej kadencji, o ile uchwała Zgromadzenia Wspólników nie stanowi inaczej. </w:t>
      </w:r>
    </w:p>
    <w:p w14:paraId="5CDF8C5B" w14:textId="77777777" w:rsidR="002243B6" w:rsidRDefault="002243B6" w:rsidP="002243B6">
      <w:pPr>
        <w:pStyle w:val="Standard"/>
        <w:numPr>
          <w:ilvl w:val="0"/>
          <w:numId w:val="21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>Posiedzenia Rady Nadzorczej zwołuje Przewodniczący albo w jego zastępstwie Wiceprzewodniczący Rady, przedstawiając szczegółowy porządek obrad.</w:t>
      </w:r>
    </w:p>
    <w:p w14:paraId="0718718E" w14:textId="77777777" w:rsidR="002243B6" w:rsidRDefault="002243B6" w:rsidP="002243B6">
      <w:pPr>
        <w:pStyle w:val="Standard"/>
        <w:numPr>
          <w:ilvl w:val="0"/>
          <w:numId w:val="21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Posiedzenie Rady Nadzorczej powinno być zwołane na żądanie co najmniej jednego członka Rady lub na wniosek Zarządu.</w:t>
      </w:r>
    </w:p>
    <w:p w14:paraId="4FC8F6AD" w14:textId="77777777" w:rsidR="002243B6" w:rsidRDefault="002243B6" w:rsidP="002243B6">
      <w:pPr>
        <w:pStyle w:val="Standard"/>
        <w:numPr>
          <w:ilvl w:val="0"/>
          <w:numId w:val="21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Jeżeli posiedzenie Rady Nadzorczej nie zostanie zwołane zgodnie z ust. 4 wnioskodawca może zwołać je samodzielnie.</w:t>
      </w:r>
    </w:p>
    <w:p w14:paraId="6BAC3D7C" w14:textId="77777777" w:rsidR="002243B6" w:rsidRDefault="002243B6" w:rsidP="002243B6">
      <w:pPr>
        <w:pStyle w:val="Standard"/>
        <w:numPr>
          <w:ilvl w:val="0"/>
          <w:numId w:val="21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Posiedzenia Rady Nadzorczej są protokołowane.</w:t>
      </w:r>
    </w:p>
    <w:p w14:paraId="5B6E34F2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27.</w:t>
      </w:r>
    </w:p>
    <w:p w14:paraId="2DF20607" w14:textId="77777777" w:rsidR="002243B6" w:rsidRDefault="002243B6" w:rsidP="002243B6">
      <w:pPr>
        <w:pStyle w:val="Standard"/>
        <w:numPr>
          <w:ilvl w:val="0"/>
          <w:numId w:val="22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Do zwołania posiedzenia Rady Nadzorczej wymagane jest pisemne – przesłane listem poleconym za pisemnym potwierdzeniem odbioru lub wysłane na podany przez członka Rady Nadzorczej adres poczty elektronicznej – zawiadomienie  wszystkich członków Rady Nadzorczej na co najmniej 7 (siedem) dni przed posiedzeniem Rady. Z ważnych powodów Przewodniczący Rady może skrócić ten termin do 2 (dwóch) dni, określając sposób przekazania zawiadomienia oraz uzasadnienie podjętej decyzji. Fakt ten każdorazowo odnotowywany jest w protokole posiedzenia Rady Nadzorczej.</w:t>
      </w:r>
    </w:p>
    <w:p w14:paraId="38DDF36A" w14:textId="77777777" w:rsidR="002243B6" w:rsidRDefault="002243B6" w:rsidP="002243B6">
      <w:pPr>
        <w:pStyle w:val="Standard"/>
        <w:numPr>
          <w:ilvl w:val="0"/>
          <w:numId w:val="22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W zawiadomieniu o posiedzeniu Rady Nadzorczej Przewodniczący określa termin posiedzenia, miejsce obrad oraz projekt szczegółowego porządku obrad.</w:t>
      </w:r>
    </w:p>
    <w:p w14:paraId="35CFFE2D" w14:textId="77777777" w:rsidR="002243B6" w:rsidRDefault="002243B6" w:rsidP="002243B6">
      <w:pPr>
        <w:pStyle w:val="Standard"/>
        <w:numPr>
          <w:ilvl w:val="0"/>
          <w:numId w:val="22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Zmiana zaproponowanego porządku obrad może nastąpić, gdy na posiedzeniu obecni są wszyscy członkowie Rady i nikt nie wnosi sprzeciwu co do zmiany porządku obrad.</w:t>
      </w:r>
    </w:p>
    <w:p w14:paraId="2C0C584C" w14:textId="77777777" w:rsidR="002243B6" w:rsidRDefault="002243B6" w:rsidP="002243B6">
      <w:pPr>
        <w:pStyle w:val="Standard"/>
        <w:spacing w:line="276" w:lineRule="auto"/>
        <w:jc w:val="center"/>
      </w:pPr>
      <w:r>
        <w:rPr>
          <w:rFonts w:ascii="Arial Narrow" w:hAnsi="Arial Narrow" w:cs="Calibri"/>
          <w:b/>
          <w:bCs/>
          <w:sz w:val="24"/>
          <w:szCs w:val="24"/>
        </w:rPr>
        <w:t>§ 28.</w:t>
      </w:r>
      <w:r>
        <w:rPr>
          <w:rFonts w:ascii="Arial Narrow" w:hAnsi="Arial Narrow" w:cs="Calibri"/>
          <w:sz w:val="24"/>
          <w:szCs w:val="24"/>
        </w:rPr>
        <w:t xml:space="preserve">    </w:t>
      </w:r>
    </w:p>
    <w:p w14:paraId="70A43658" w14:textId="77777777" w:rsidR="002243B6" w:rsidRDefault="002243B6" w:rsidP="002243B6">
      <w:pPr>
        <w:pStyle w:val="Standard"/>
        <w:numPr>
          <w:ilvl w:val="0"/>
          <w:numId w:val="23"/>
        </w:numPr>
        <w:spacing w:line="276" w:lineRule="auto"/>
        <w:ind w:left="284" w:hanging="284"/>
      </w:pPr>
      <w:r>
        <w:rPr>
          <w:rFonts w:ascii="Arial Narrow" w:hAnsi="Arial Narrow" w:cs="Calibri"/>
          <w:sz w:val="24"/>
          <w:szCs w:val="24"/>
        </w:rPr>
        <w:t xml:space="preserve">Rada Nadzorcza podejmuje uchwały, jeżeli na posiedzeniu obecna jest co najmniej połowa jej członków, a wszyscy jej członkowie zostali zawiadomieni, zgodnie z postanowieniami </w:t>
      </w:r>
      <w:r>
        <w:rPr>
          <w:rFonts w:ascii="Arial Narrow" w:hAnsi="Arial Narrow" w:cs="Calibri"/>
          <w:color w:val="000000"/>
          <w:sz w:val="24"/>
          <w:szCs w:val="24"/>
        </w:rPr>
        <w:t>§ 27 ust. 1 i 2.</w:t>
      </w:r>
    </w:p>
    <w:p w14:paraId="66C5CCE5" w14:textId="77777777" w:rsidR="002243B6" w:rsidRDefault="002243B6" w:rsidP="002243B6">
      <w:pPr>
        <w:pStyle w:val="Standard"/>
        <w:numPr>
          <w:ilvl w:val="0"/>
          <w:numId w:val="23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Rada Nadzorcza podejmuje uchwały w głosowaniu jawnym.</w:t>
      </w:r>
    </w:p>
    <w:p w14:paraId="4D526201" w14:textId="77777777" w:rsidR="002243B6" w:rsidRDefault="002243B6" w:rsidP="002243B6">
      <w:pPr>
        <w:pStyle w:val="Standard"/>
        <w:numPr>
          <w:ilvl w:val="0"/>
          <w:numId w:val="23"/>
        </w:numPr>
        <w:spacing w:line="276" w:lineRule="auto"/>
        <w:ind w:left="284" w:hanging="284"/>
      </w:pPr>
      <w:r>
        <w:rPr>
          <w:rFonts w:ascii="Arial Narrow" w:hAnsi="Arial Narrow" w:cs="Calibri"/>
          <w:sz w:val="24"/>
          <w:szCs w:val="24"/>
        </w:rPr>
        <w:t xml:space="preserve">Głosowanie tajne zarządza się na wniosek członka Rady Nadzorczej oraz w sprawach personalnych. W przypadku zarządzenia głosowania tajnego postanowień </w:t>
      </w:r>
      <w:r>
        <w:rPr>
          <w:rFonts w:ascii="Arial Narrow" w:hAnsi="Arial Narrow" w:cs="Calibri"/>
          <w:color w:val="000000"/>
          <w:sz w:val="24"/>
          <w:szCs w:val="24"/>
        </w:rPr>
        <w:t xml:space="preserve">ust. 4 </w:t>
      </w:r>
      <w:r>
        <w:rPr>
          <w:rFonts w:ascii="Arial Narrow" w:hAnsi="Arial Narrow" w:cs="Calibri"/>
          <w:sz w:val="24"/>
          <w:szCs w:val="24"/>
        </w:rPr>
        <w:t>nie stosuje się.</w:t>
      </w:r>
    </w:p>
    <w:p w14:paraId="6C86A105" w14:textId="77777777" w:rsidR="002243B6" w:rsidRDefault="002243B6" w:rsidP="002243B6">
      <w:pPr>
        <w:pStyle w:val="Standard"/>
        <w:numPr>
          <w:ilvl w:val="0"/>
          <w:numId w:val="23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Rada Nadzorcza może podejmować uchwały w trybie pisemnym lub przy wykorzystaniu środków bezpośredniego porozumiewania się na odległość. Podjęcie uchwały w tym trybie wymaga uzasadnienia oraz uprzedniego przedstawienia projektu uchwały wszystkim członkom Rady.</w:t>
      </w:r>
    </w:p>
    <w:p w14:paraId="03DC22CC" w14:textId="77777777" w:rsidR="002243B6" w:rsidRDefault="002243B6" w:rsidP="002243B6">
      <w:pPr>
        <w:pStyle w:val="Standard"/>
        <w:numPr>
          <w:ilvl w:val="0"/>
          <w:numId w:val="23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W trybie pisemnym lub przy wykorzystaniu środków bezpośredniego porozumiewania się na odległość Rada Nadzorcza nie może podjąć uchwał dotyczących:</w:t>
      </w:r>
    </w:p>
    <w:p w14:paraId="2F2FA7D4" w14:textId="77777777" w:rsidR="002243B6" w:rsidRDefault="002243B6" w:rsidP="002243B6">
      <w:pPr>
        <w:pStyle w:val="Standard"/>
        <w:numPr>
          <w:ilvl w:val="1"/>
          <w:numId w:val="23"/>
        </w:numPr>
        <w:spacing w:line="276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czynności określonych w art. 222 § 5 ustawy z dnia 15 września 2000 roku - Kodeks spółek handlowych;</w:t>
      </w:r>
    </w:p>
    <w:p w14:paraId="524640F0" w14:textId="77777777" w:rsidR="002243B6" w:rsidRDefault="002243B6" w:rsidP="002243B6">
      <w:pPr>
        <w:pStyle w:val="Standard"/>
        <w:numPr>
          <w:ilvl w:val="1"/>
          <w:numId w:val="23"/>
        </w:numPr>
        <w:spacing w:line="276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oceny sprawozdania Zarządu z działalności Spółki oraz sprawozdania finansowego za ubiegły rok obrotowy;</w:t>
      </w:r>
    </w:p>
    <w:p w14:paraId="6C36179E" w14:textId="77777777" w:rsidR="002243B6" w:rsidRDefault="002243B6" w:rsidP="002243B6">
      <w:pPr>
        <w:pStyle w:val="Standard"/>
        <w:numPr>
          <w:ilvl w:val="1"/>
          <w:numId w:val="23"/>
        </w:numPr>
        <w:spacing w:line="276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oceny wniosków Zarządu co do podziału zysku lub pokrycia straty;</w:t>
      </w:r>
    </w:p>
    <w:p w14:paraId="7234FFD5" w14:textId="77777777" w:rsidR="002243B6" w:rsidRDefault="002243B6" w:rsidP="002243B6">
      <w:pPr>
        <w:pStyle w:val="Standard"/>
        <w:numPr>
          <w:ilvl w:val="1"/>
          <w:numId w:val="23"/>
        </w:numPr>
        <w:spacing w:line="276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strategicznych planów wieloletnich Spółki;</w:t>
      </w:r>
    </w:p>
    <w:p w14:paraId="76477CE5" w14:textId="77777777" w:rsidR="002243B6" w:rsidRDefault="002243B6" w:rsidP="002243B6">
      <w:pPr>
        <w:pStyle w:val="Standard"/>
        <w:numPr>
          <w:ilvl w:val="1"/>
          <w:numId w:val="23"/>
        </w:numPr>
        <w:spacing w:line="276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rocznych planów rzeczowo-finansowych;</w:t>
      </w:r>
    </w:p>
    <w:p w14:paraId="2F8F5A66" w14:textId="77777777" w:rsidR="002243B6" w:rsidRDefault="002243B6" w:rsidP="002243B6">
      <w:pPr>
        <w:pStyle w:val="Standard"/>
        <w:numPr>
          <w:ilvl w:val="1"/>
          <w:numId w:val="23"/>
        </w:numPr>
        <w:spacing w:line="276" w:lineRule="auto"/>
        <w:ind w:left="567" w:hanging="283"/>
      </w:pPr>
      <w:r>
        <w:rPr>
          <w:rFonts w:ascii="Arial Narrow" w:hAnsi="Arial Narrow"/>
          <w:sz w:val="24"/>
          <w:szCs w:val="24"/>
        </w:rPr>
        <w:t xml:space="preserve">zawarcia umowy, o której mowa w </w:t>
      </w:r>
      <w:r>
        <w:rPr>
          <w:rFonts w:ascii="Arial Narrow" w:hAnsi="Arial Narrow"/>
          <w:color w:val="000000"/>
          <w:sz w:val="24"/>
          <w:szCs w:val="24"/>
        </w:rPr>
        <w:t>§ 21 ust. 2 pkt 5;</w:t>
      </w:r>
    </w:p>
    <w:p w14:paraId="298BC29D" w14:textId="77777777" w:rsidR="002243B6" w:rsidRDefault="002243B6" w:rsidP="002243B6">
      <w:pPr>
        <w:pStyle w:val="Standard"/>
        <w:numPr>
          <w:ilvl w:val="1"/>
          <w:numId w:val="23"/>
        </w:numPr>
        <w:spacing w:line="276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wyboru, odwołania lub zawieszenia z pełnienia funkcji w Radzie Nadzorczej Przewodniczącego Rady, Zastępcy Przewodniczącego Rady, Sekretarza Rady.</w:t>
      </w:r>
    </w:p>
    <w:p w14:paraId="71B5C66B" w14:textId="77777777" w:rsidR="002243B6" w:rsidRDefault="002243B6" w:rsidP="002243B6">
      <w:pPr>
        <w:pStyle w:val="Standard"/>
        <w:numPr>
          <w:ilvl w:val="0"/>
          <w:numId w:val="23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Podjęte w trybie ust. 4 uchwały zostają przedstawione na najbliższym posiedzeniu Rady Nadzorczej z podaniem wyniku głosowania.</w:t>
      </w:r>
    </w:p>
    <w:p w14:paraId="743DDAAB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29.</w:t>
      </w:r>
    </w:p>
    <w:p w14:paraId="03FADA7F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Rada Nadzorcza albo pełnomocnik ustanowiony uchwałą Zgromadzenia Wspólników zawiera umowy z członkami Zarządu oraz dokonuje innych czynności prawnych pomiędzy Spółką a członkami Zarządu.</w:t>
      </w:r>
    </w:p>
    <w:p w14:paraId="21F30D20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30.</w:t>
      </w:r>
    </w:p>
    <w:p w14:paraId="044B5554" w14:textId="77777777" w:rsidR="002243B6" w:rsidRDefault="002243B6" w:rsidP="002243B6">
      <w:pPr>
        <w:pStyle w:val="Standard"/>
        <w:numPr>
          <w:ilvl w:val="0"/>
          <w:numId w:val="24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Członkowie Rady Nadzorczej wykonują swoje prawa i obowiązki osobiście.</w:t>
      </w:r>
    </w:p>
    <w:p w14:paraId="59151CAE" w14:textId="77777777" w:rsidR="002243B6" w:rsidRDefault="002243B6" w:rsidP="002243B6">
      <w:pPr>
        <w:pStyle w:val="Standard"/>
        <w:numPr>
          <w:ilvl w:val="0"/>
          <w:numId w:val="24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Udział w posiedzeniu Rady Nadzorczej jest obowiązkiem członka Rady. Członek Rady Nadzorczej podaje przyczyny swojej nieobecności na piśmie. Usprawiedliwienie nieobecności członka Rady wymaga uchwały Rady.</w:t>
      </w:r>
    </w:p>
    <w:p w14:paraId="19FA1CA6" w14:textId="77777777" w:rsidR="002243B6" w:rsidRDefault="002243B6" w:rsidP="002243B6">
      <w:pPr>
        <w:pStyle w:val="Standard"/>
        <w:numPr>
          <w:ilvl w:val="0"/>
          <w:numId w:val="24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Spółka pokrywa koszty poniesione w związku z wykonywaniem przez członków Rady Nadzorczej powierzonych im funkcji, a w szczególności koszty przejazdu na posiedzenie Rady, koszty wykonywania indywidualnego nadzoru, koszty zakwaterowania i wyżywienia.</w:t>
      </w:r>
    </w:p>
    <w:p w14:paraId="2B29D330" w14:textId="77777777" w:rsidR="002243B6" w:rsidRDefault="002243B6" w:rsidP="002243B6">
      <w:pPr>
        <w:pStyle w:val="Standard"/>
        <w:numPr>
          <w:ilvl w:val="0"/>
          <w:numId w:val="24"/>
        </w:numPr>
        <w:spacing w:line="276" w:lineRule="auto"/>
        <w:ind w:left="284" w:hanging="284"/>
      </w:pPr>
      <w:r>
        <w:rPr>
          <w:rFonts w:ascii="Arial Narrow" w:hAnsi="Arial Narrow" w:cs="Calibri"/>
          <w:color w:val="000000"/>
          <w:sz w:val="24"/>
          <w:szCs w:val="24"/>
        </w:rPr>
        <w:t>Członkom Rady Nadzorczej przysługiwać będzie wynagrodzenie miesięczne w wysokości określonej przez Zgromadzenie Wspólników.</w:t>
      </w:r>
    </w:p>
    <w:p w14:paraId="579FAADB" w14:textId="43DF4B17" w:rsidR="002243B6" w:rsidRDefault="002243B6" w:rsidP="002243B6">
      <w:pPr>
        <w:pStyle w:val="Akapitzlist"/>
        <w:spacing w:line="276" w:lineRule="auto"/>
        <w:ind w:left="0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14:paraId="685088F2" w14:textId="77777777" w:rsidR="009F605B" w:rsidRDefault="009F605B" w:rsidP="002243B6">
      <w:pPr>
        <w:pStyle w:val="Akapitzlist"/>
        <w:spacing w:line="276" w:lineRule="auto"/>
        <w:ind w:left="0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14:paraId="236A73C5" w14:textId="77777777" w:rsidR="002243B6" w:rsidRDefault="002243B6" w:rsidP="002243B6">
      <w:pPr>
        <w:pStyle w:val="Akapitzlist"/>
        <w:spacing w:line="276" w:lineRule="auto"/>
        <w:ind w:left="0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C. ZGROMADZENIE WSPÓLNIKÓW</w:t>
      </w:r>
    </w:p>
    <w:p w14:paraId="45E808BC" w14:textId="77777777" w:rsidR="002243B6" w:rsidRDefault="002243B6" w:rsidP="002243B6">
      <w:pPr>
        <w:pStyle w:val="Akapitzlist"/>
        <w:spacing w:line="276" w:lineRule="auto"/>
        <w:ind w:left="0"/>
        <w:jc w:val="center"/>
        <w:rPr>
          <w:rFonts w:ascii="Arial Narrow" w:hAnsi="Arial Narrow" w:cs="Calibri"/>
          <w:sz w:val="24"/>
          <w:szCs w:val="24"/>
        </w:rPr>
      </w:pPr>
    </w:p>
    <w:p w14:paraId="71A3E8AA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31.</w:t>
      </w:r>
    </w:p>
    <w:p w14:paraId="3821AFD4" w14:textId="77777777" w:rsidR="002243B6" w:rsidRDefault="002243B6" w:rsidP="002243B6">
      <w:pPr>
        <w:pStyle w:val="Standard"/>
        <w:numPr>
          <w:ilvl w:val="0"/>
          <w:numId w:val="25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Zgromadzenie Wspólników obraduje jako zwyczajne lub nadzwyczajne.</w:t>
      </w:r>
    </w:p>
    <w:p w14:paraId="7F632B68" w14:textId="77777777" w:rsidR="002243B6" w:rsidRDefault="002243B6" w:rsidP="002243B6">
      <w:pPr>
        <w:pStyle w:val="Standard"/>
        <w:numPr>
          <w:ilvl w:val="0"/>
          <w:numId w:val="25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Zwyczajne Zgromadzenie Wspólników zwołuje Zarząd. Jeżeli Zarząd nie zwoła Zwyczajnego Zgromadzenia Wspólników w terminie określonym w § 38 prawo do jego zwołania uzyskuje Rada Nadzorcza.</w:t>
      </w:r>
    </w:p>
    <w:p w14:paraId="1A853B5B" w14:textId="77777777" w:rsidR="002243B6" w:rsidRDefault="002243B6" w:rsidP="002243B6">
      <w:pPr>
        <w:pStyle w:val="Standard"/>
        <w:numPr>
          <w:ilvl w:val="0"/>
          <w:numId w:val="25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Nadzwyczajne Zgromadzenie Wspólników zwołuje Zarząd:</w:t>
      </w:r>
    </w:p>
    <w:p w14:paraId="0442CE3B" w14:textId="77777777" w:rsidR="002243B6" w:rsidRDefault="002243B6" w:rsidP="002243B6">
      <w:pPr>
        <w:pStyle w:val="Standard"/>
        <w:numPr>
          <w:ilvl w:val="1"/>
          <w:numId w:val="25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 własnej inicjatywy;</w:t>
      </w:r>
    </w:p>
    <w:p w14:paraId="11EE5B71" w14:textId="77777777" w:rsidR="002243B6" w:rsidRDefault="002243B6" w:rsidP="002243B6">
      <w:pPr>
        <w:pStyle w:val="Standard"/>
        <w:numPr>
          <w:ilvl w:val="1"/>
          <w:numId w:val="25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na pisemne żądanie Rady Nadzorczej;</w:t>
      </w:r>
    </w:p>
    <w:p w14:paraId="0036C5C3" w14:textId="77777777" w:rsidR="002243B6" w:rsidRDefault="002243B6" w:rsidP="002243B6">
      <w:pPr>
        <w:pStyle w:val="Standard"/>
        <w:numPr>
          <w:ilvl w:val="1"/>
          <w:numId w:val="25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na pisemne żądanie wspólnika lub wspólników reprezentujących co najmniej jedną dziesiątą kapitału zakładowego, złożone co najmniej na miesiąc przed proponowanym terminem Zgromadzenia Wspólników;</w:t>
      </w:r>
    </w:p>
    <w:p w14:paraId="504D76CC" w14:textId="77777777" w:rsidR="002243B6" w:rsidRDefault="002243B6" w:rsidP="002243B6">
      <w:pPr>
        <w:pStyle w:val="Standard"/>
        <w:numPr>
          <w:ilvl w:val="1"/>
          <w:numId w:val="25"/>
        </w:numPr>
        <w:spacing w:line="276" w:lineRule="auto"/>
        <w:ind w:left="567" w:hanging="283"/>
      </w:pPr>
      <w:r>
        <w:rPr>
          <w:rFonts w:ascii="Arial Narrow" w:hAnsi="Arial Narrow" w:cs="Calibri"/>
          <w:sz w:val="24"/>
          <w:szCs w:val="24"/>
        </w:rPr>
        <w:lastRenderedPageBreak/>
        <w:t>na pisemne żądanie Wspólnika</w:t>
      </w:r>
      <w:r>
        <w:rPr>
          <w:rFonts w:ascii="Arial Narrow" w:hAnsi="Arial Narrow" w:cs="Calibri"/>
          <w:color w:val="000000"/>
          <w:sz w:val="24"/>
          <w:szCs w:val="24"/>
        </w:rPr>
        <w:t>, ni</w:t>
      </w:r>
      <w:r>
        <w:rPr>
          <w:rFonts w:ascii="Arial Narrow" w:hAnsi="Arial Narrow" w:cs="Calibri"/>
          <w:sz w:val="24"/>
          <w:szCs w:val="24"/>
        </w:rPr>
        <w:t>ezależnie od udziału w kapitale zakładowym, złożone co najmniej na jeden miesiąc przed proponowanym terminem zwołania Zgromadzenia Wspólników.</w:t>
      </w:r>
    </w:p>
    <w:p w14:paraId="46D3495A" w14:textId="77777777" w:rsidR="002243B6" w:rsidRDefault="002243B6" w:rsidP="002243B6">
      <w:pPr>
        <w:pStyle w:val="Standard"/>
        <w:numPr>
          <w:ilvl w:val="0"/>
          <w:numId w:val="25"/>
        </w:numPr>
        <w:spacing w:line="276" w:lineRule="auto"/>
        <w:ind w:left="284" w:hanging="284"/>
      </w:pPr>
      <w:r>
        <w:rPr>
          <w:rFonts w:ascii="Arial Narrow" w:hAnsi="Arial Narrow" w:cs="Calibri"/>
          <w:sz w:val="24"/>
          <w:szCs w:val="24"/>
        </w:rPr>
        <w:t xml:space="preserve">Zwołanie Nadzwyczajnego Zgromadzenia Wspólników na żądanie wspólnika lub Rady Nadzorczej, powinno nastąpić w ciągu dwóch tygodni od daty zgłoszenia żądania.  </w:t>
      </w:r>
    </w:p>
    <w:p w14:paraId="32B1D05F" w14:textId="77777777" w:rsidR="002243B6" w:rsidRDefault="002243B6" w:rsidP="002243B6">
      <w:pPr>
        <w:pStyle w:val="Standard"/>
        <w:numPr>
          <w:ilvl w:val="0"/>
          <w:numId w:val="25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W przypadku, gdy Nadzwyczajne Zgromadzenie Wspólników nie zostanie zwołane w powyższym terminie, to:</w:t>
      </w:r>
    </w:p>
    <w:p w14:paraId="6A939BB5" w14:textId="77777777" w:rsidR="002243B6" w:rsidRDefault="002243B6" w:rsidP="002243B6">
      <w:pPr>
        <w:pStyle w:val="Standard"/>
        <w:numPr>
          <w:ilvl w:val="0"/>
          <w:numId w:val="26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jeżeli z żądaniem zwołania wystąpiła Rada Nadzorcza – uzyskuje ona prawo do zwołania żądanego Nadzwyczajnego Zgromadzenia Wspólników;</w:t>
      </w:r>
    </w:p>
    <w:p w14:paraId="3BC96EBB" w14:textId="77777777" w:rsidR="002243B6" w:rsidRDefault="002243B6" w:rsidP="002243B6">
      <w:pPr>
        <w:pStyle w:val="Standard"/>
        <w:numPr>
          <w:ilvl w:val="0"/>
          <w:numId w:val="26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jeżeli z żądaniem zwołania wystąpili wspólnik lub wspólnicy – sąd rejestrowy może, po wezwaniu Zarządu do złożenia oświadczenia, upoważnić do zwołania Nadzwyczajnego Zgromadzenia Wspólników występujących z żądaniem wspólników.</w:t>
      </w:r>
    </w:p>
    <w:p w14:paraId="44DF4E91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32.</w:t>
      </w:r>
    </w:p>
    <w:p w14:paraId="45D5DDC7" w14:textId="74A292B6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Zgromadzenia Wspólników odbywają się w siedzibie Spółki lub innym miejscu na terytorium Rzeczpospolitej Polskiej uzgodnionym przez wszystkich wspólników.</w:t>
      </w:r>
    </w:p>
    <w:p w14:paraId="6AA6D119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33.</w:t>
      </w:r>
    </w:p>
    <w:p w14:paraId="1CB0ADB6" w14:textId="77777777" w:rsidR="002243B6" w:rsidRDefault="002243B6" w:rsidP="002243B6">
      <w:pPr>
        <w:pStyle w:val="Standard"/>
        <w:numPr>
          <w:ilvl w:val="0"/>
          <w:numId w:val="27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Zgromadzenie Wspólników może podejmować uchwały jedynie w sprawach objętych porządkiem obrad, z zastrzeżeniem art. 239 ustawy z dnia 15 września 2000 roku - Kodeks spółek handlowych.</w:t>
      </w:r>
    </w:p>
    <w:p w14:paraId="4104DBBC" w14:textId="77777777" w:rsidR="002243B6" w:rsidRDefault="002243B6" w:rsidP="002243B6">
      <w:pPr>
        <w:pStyle w:val="Standard"/>
        <w:numPr>
          <w:ilvl w:val="0"/>
          <w:numId w:val="27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Porządek obrad proponuje Zarząd albo podmiot zwołujący Zgromadzenie Wspólników.</w:t>
      </w:r>
    </w:p>
    <w:p w14:paraId="726E931C" w14:textId="64482B5B" w:rsidR="002243B6" w:rsidRDefault="002243B6" w:rsidP="002243B6">
      <w:pPr>
        <w:pStyle w:val="Standard"/>
        <w:numPr>
          <w:ilvl w:val="0"/>
          <w:numId w:val="27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Wspólnik lub wspólnicy reprezentujący co najmniej jedną </w:t>
      </w:r>
      <w:r w:rsidR="009F605B">
        <w:rPr>
          <w:rFonts w:ascii="Arial Narrow" w:hAnsi="Arial Narrow" w:cs="Calibri"/>
          <w:sz w:val="24"/>
          <w:szCs w:val="24"/>
        </w:rPr>
        <w:t>dwudziestą</w:t>
      </w:r>
      <w:r>
        <w:rPr>
          <w:rFonts w:ascii="Arial Narrow" w:hAnsi="Arial Narrow" w:cs="Calibri"/>
          <w:sz w:val="24"/>
          <w:szCs w:val="24"/>
        </w:rPr>
        <w:t xml:space="preserve"> kapitału zakładowego mogą żądać umieszczenia poszczególnych spraw w porządku obrad najbliższego Zgromadzenia Wspólników. </w:t>
      </w:r>
    </w:p>
    <w:p w14:paraId="170E94E2" w14:textId="77777777" w:rsidR="002243B6" w:rsidRDefault="002243B6" w:rsidP="002243B6">
      <w:pPr>
        <w:pStyle w:val="Standard"/>
        <w:numPr>
          <w:ilvl w:val="0"/>
          <w:numId w:val="27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Jeżeli żądanie, o którym mowa w ust. 3, zostanie złożone po zwołaniu Zgromadzenia Wspólników, wówczas zostanie potraktowane jako wniosek o zwołanie Nadzwyczajnego Zgromadzenia Wspólników.</w:t>
      </w:r>
    </w:p>
    <w:p w14:paraId="2DA8E7AE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34.</w:t>
      </w:r>
    </w:p>
    <w:p w14:paraId="43CCD833" w14:textId="068997AC" w:rsidR="002243B6" w:rsidRDefault="002243B6" w:rsidP="002243B6">
      <w:pPr>
        <w:pStyle w:val="Standard"/>
        <w:numPr>
          <w:ilvl w:val="0"/>
          <w:numId w:val="28"/>
        </w:numPr>
        <w:spacing w:line="276" w:lineRule="auto"/>
        <w:ind w:left="284" w:hanging="284"/>
      </w:pPr>
      <w:r>
        <w:rPr>
          <w:rFonts w:ascii="Arial Narrow" w:hAnsi="Arial Narrow" w:cs="Calibri"/>
          <w:sz w:val="24"/>
          <w:szCs w:val="24"/>
        </w:rPr>
        <w:t xml:space="preserve">Zgromadzenie Wspólników otwiera Prezes Zarządu albo osoba wyznaczona przez Zarząd, a w razie nieobecności tych osób osoba reprezentująca </w:t>
      </w:r>
      <w:r w:rsidR="009F605B">
        <w:rPr>
          <w:rFonts w:ascii="Arial Narrow" w:hAnsi="Arial Narrow" w:cs="Calibri"/>
          <w:sz w:val="24"/>
          <w:szCs w:val="24"/>
        </w:rPr>
        <w:t>Wspólnika</w:t>
      </w:r>
      <w:r>
        <w:rPr>
          <w:rFonts w:ascii="Arial Narrow" w:hAnsi="Arial Narrow" w:cs="Calibri"/>
          <w:sz w:val="24"/>
          <w:szCs w:val="24"/>
        </w:rPr>
        <w:t>. Następnie spośród osób uprawnionych do uczestnictwa w Zgromadzeniu Wspólników wybiera się Przewodniczącego Zgromadzenia.</w:t>
      </w:r>
    </w:p>
    <w:p w14:paraId="248EFC23" w14:textId="77777777" w:rsidR="002243B6" w:rsidRDefault="002243B6" w:rsidP="002243B6">
      <w:pPr>
        <w:pStyle w:val="Standard"/>
        <w:numPr>
          <w:ilvl w:val="0"/>
          <w:numId w:val="28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W przypadku określonym w art. 237 § 1 ustawy z dnia 15 września 2000 roku - Kodeks spółek handlowych Zgromadzenie Wspólników otwiera i prowadzi Przewodniczący wyznaczony przez sąd rejestrowy. Przepisu ust. 1 nie stosuje się.</w:t>
      </w:r>
    </w:p>
    <w:p w14:paraId="1C6B9BDD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sz w:val="24"/>
          <w:szCs w:val="24"/>
        </w:rPr>
      </w:pPr>
    </w:p>
    <w:p w14:paraId="67473C42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35.</w:t>
      </w:r>
    </w:p>
    <w:p w14:paraId="32DF9B0D" w14:textId="77777777" w:rsidR="002243B6" w:rsidRDefault="002243B6" w:rsidP="002243B6">
      <w:pPr>
        <w:pStyle w:val="Standard"/>
        <w:numPr>
          <w:ilvl w:val="0"/>
          <w:numId w:val="29"/>
        </w:numPr>
        <w:spacing w:line="276" w:lineRule="auto"/>
        <w:ind w:left="284" w:hanging="284"/>
      </w:pPr>
      <w:r>
        <w:rPr>
          <w:rFonts w:ascii="Arial Narrow" w:hAnsi="Arial Narrow" w:cs="Calibri"/>
          <w:sz w:val="24"/>
          <w:szCs w:val="24"/>
        </w:rPr>
        <w:t xml:space="preserve">Zgromadzenie Wspólników podejmuje uchwały bezwzględną większością głosów w obecności Wspólników reprezentujących 3/4 kapitału zakładowego, o ile przepisy ustawy z dnia 15 września 2000 roku - Kodeks spółek handlowych oraz niniejszej </w:t>
      </w:r>
      <w:r>
        <w:rPr>
          <w:rFonts w:ascii="Arial Narrow" w:hAnsi="Arial Narrow" w:cs="Calibri"/>
          <w:color w:val="000000"/>
          <w:sz w:val="24"/>
          <w:szCs w:val="24"/>
        </w:rPr>
        <w:t>Umowy Spółki nie stanowią inaczej.</w:t>
      </w:r>
    </w:p>
    <w:p w14:paraId="474C0ADA" w14:textId="77777777" w:rsidR="002243B6" w:rsidRDefault="002243B6" w:rsidP="002243B6">
      <w:pPr>
        <w:pStyle w:val="Standard"/>
        <w:numPr>
          <w:ilvl w:val="0"/>
          <w:numId w:val="29"/>
        </w:numPr>
        <w:spacing w:line="276" w:lineRule="auto"/>
        <w:ind w:left="284" w:hanging="284"/>
      </w:pPr>
      <w:r>
        <w:rPr>
          <w:rFonts w:ascii="Arial Narrow" w:hAnsi="Arial Narrow" w:cs="Calibri"/>
          <w:sz w:val="24"/>
          <w:szCs w:val="24"/>
        </w:rPr>
        <w:t xml:space="preserve">Na każdy udział przypada jeden głos na Zgromadzeniu </w:t>
      </w:r>
      <w:r>
        <w:rPr>
          <w:rFonts w:ascii="Arial Narrow" w:hAnsi="Arial Narrow" w:cs="Calibri"/>
          <w:color w:val="000000"/>
          <w:sz w:val="24"/>
          <w:szCs w:val="24"/>
        </w:rPr>
        <w:t xml:space="preserve">Wspólników. </w:t>
      </w:r>
    </w:p>
    <w:p w14:paraId="4B4931D3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14:paraId="52094351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36.</w:t>
      </w:r>
    </w:p>
    <w:p w14:paraId="48686832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Zgromadzenie Wspólników może zarządzić przerwę w obradach większością dwóch trzecich głosów. Łącznie przerwy nie mogą trwać dłużej niż trzydzieści dni.</w:t>
      </w:r>
    </w:p>
    <w:p w14:paraId="7DDAF12D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37.</w:t>
      </w:r>
    </w:p>
    <w:p w14:paraId="536356DD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Głosowanie na Zgromadzeniu Wspólników jest jawne. Tajne głosowanie zarządza się przy wyborach członków organów Spółki albo likwidatora Spółki oraz przy wnioskach o odwołanie członków organów Spółki lub likwidatorów, o pociągnięcie ich do odpowiedzialności, jak również w sprawach osobowych. Poza tym tajne głosowanie zarządza się na żądanie choćby jednego ze wspólników obecnych lub reprezentowanych na Zgromadzeniu Wspólników</w:t>
      </w:r>
    </w:p>
    <w:p w14:paraId="48532CD0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38.</w:t>
      </w:r>
    </w:p>
    <w:p w14:paraId="39EAFFC1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Zwyczajne Zgromadzenie Wspólników zwołuje corocznie Zarząd. Powinno ono odbyć się w terminie sześciu miesięcy po zakończeniu roku obrotowego.</w:t>
      </w:r>
    </w:p>
    <w:p w14:paraId="4432D627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39.</w:t>
      </w:r>
    </w:p>
    <w:p w14:paraId="6D4E62AB" w14:textId="77777777" w:rsidR="002243B6" w:rsidRDefault="002243B6" w:rsidP="002243B6">
      <w:pPr>
        <w:pStyle w:val="Standard"/>
        <w:numPr>
          <w:ilvl w:val="0"/>
          <w:numId w:val="30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Przedmiotem obrad Zwyczajnego Zgromadzenia Wspólników jest:</w:t>
      </w:r>
    </w:p>
    <w:p w14:paraId="732C256A" w14:textId="77777777" w:rsidR="002243B6" w:rsidRDefault="002243B6" w:rsidP="002243B6">
      <w:pPr>
        <w:pStyle w:val="Standard"/>
        <w:numPr>
          <w:ilvl w:val="1"/>
          <w:numId w:val="30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rozpatrzenie i zatwierdzenie sprawozdania Zarządu z działalności Spółki oraz sprawozdania finansowego za ubiegły rok obrotowy;</w:t>
      </w:r>
    </w:p>
    <w:p w14:paraId="7FA457E7" w14:textId="77777777" w:rsidR="002243B6" w:rsidRDefault="002243B6" w:rsidP="002243B6">
      <w:pPr>
        <w:pStyle w:val="Standard"/>
        <w:numPr>
          <w:ilvl w:val="1"/>
          <w:numId w:val="30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udzielenie członkom organów Spółki absolutorium z wykonania przez nich obowiązków;</w:t>
      </w:r>
    </w:p>
    <w:p w14:paraId="5ECD379F" w14:textId="77777777" w:rsidR="002243B6" w:rsidRDefault="002243B6" w:rsidP="002243B6">
      <w:pPr>
        <w:pStyle w:val="Standard"/>
        <w:numPr>
          <w:ilvl w:val="1"/>
          <w:numId w:val="30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przeznaczeniu  zysku lub pokrycie straty;</w:t>
      </w:r>
    </w:p>
    <w:p w14:paraId="01DBAE99" w14:textId="77777777" w:rsidR="002243B6" w:rsidRDefault="002243B6" w:rsidP="002243B6">
      <w:pPr>
        <w:pStyle w:val="Standard"/>
        <w:numPr>
          <w:ilvl w:val="0"/>
          <w:numId w:val="30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Uchwały Zgromadzenia Wspólników wymagają:</w:t>
      </w:r>
    </w:p>
    <w:p w14:paraId="63C5E345" w14:textId="77777777" w:rsidR="002243B6" w:rsidRDefault="002243B6" w:rsidP="002243B6">
      <w:pPr>
        <w:pStyle w:val="Standard"/>
        <w:numPr>
          <w:ilvl w:val="1"/>
          <w:numId w:val="30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powołanie i odwołanie członków Rady Nadzorczej;</w:t>
      </w:r>
    </w:p>
    <w:p w14:paraId="3A677622" w14:textId="16DC0BC5" w:rsidR="009F605B" w:rsidRPr="009F605B" w:rsidRDefault="009F605B" w:rsidP="009F605B">
      <w:pPr>
        <w:pStyle w:val="Standard"/>
        <w:numPr>
          <w:ilvl w:val="1"/>
          <w:numId w:val="30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 w:rsidRPr="009F605B">
        <w:rPr>
          <w:rFonts w:ascii="Arial Narrow" w:hAnsi="Arial Narrow" w:cs="Calibri"/>
          <w:sz w:val="24"/>
          <w:szCs w:val="24"/>
        </w:rPr>
        <w:t>powołanie, odwołanie oraz zawieszanie w czynnościach członków Zarządu</w:t>
      </w:r>
      <w:r>
        <w:rPr>
          <w:rFonts w:ascii="Arial Narrow" w:hAnsi="Arial Narrow" w:cs="Calibri"/>
          <w:sz w:val="24"/>
          <w:szCs w:val="24"/>
        </w:rPr>
        <w:t>;</w:t>
      </w:r>
    </w:p>
    <w:p w14:paraId="104A1F73" w14:textId="0E81179D" w:rsidR="009F605B" w:rsidRDefault="009F605B" w:rsidP="009F605B">
      <w:pPr>
        <w:pStyle w:val="Akapitzlist"/>
        <w:numPr>
          <w:ilvl w:val="1"/>
          <w:numId w:val="30"/>
        </w:numPr>
        <w:ind w:left="567" w:hanging="283"/>
        <w:rPr>
          <w:rFonts w:ascii="Arial Narrow" w:hAnsi="Arial Narrow" w:cs="Calibri"/>
          <w:sz w:val="24"/>
          <w:szCs w:val="24"/>
        </w:rPr>
      </w:pPr>
      <w:r w:rsidRPr="009F605B">
        <w:rPr>
          <w:rFonts w:ascii="Arial Narrow" w:hAnsi="Arial Narrow" w:cs="Calibri"/>
          <w:sz w:val="24"/>
          <w:szCs w:val="24"/>
        </w:rPr>
        <w:t>ustalenie zasad kształtowania wynagrodzeń członków Zarządu i członków Rady Nadzorczej</w:t>
      </w:r>
      <w:r>
        <w:rPr>
          <w:rFonts w:ascii="Arial Narrow" w:hAnsi="Arial Narrow" w:cs="Calibri"/>
          <w:sz w:val="24"/>
          <w:szCs w:val="24"/>
        </w:rPr>
        <w:t>;</w:t>
      </w:r>
    </w:p>
    <w:p w14:paraId="0973A074" w14:textId="77777777" w:rsidR="009F605B" w:rsidRDefault="009F605B" w:rsidP="009F605B">
      <w:pPr>
        <w:pStyle w:val="Akapitzlist"/>
        <w:ind w:left="567"/>
        <w:rPr>
          <w:rFonts w:ascii="Arial Narrow" w:hAnsi="Arial Narrow" w:cs="Calibri"/>
          <w:sz w:val="24"/>
          <w:szCs w:val="24"/>
        </w:rPr>
      </w:pPr>
    </w:p>
    <w:p w14:paraId="3081E2AF" w14:textId="447BA897" w:rsidR="009F605B" w:rsidRPr="009F605B" w:rsidRDefault="009F605B" w:rsidP="009F605B">
      <w:pPr>
        <w:pStyle w:val="Akapitzlist"/>
        <w:numPr>
          <w:ilvl w:val="1"/>
          <w:numId w:val="30"/>
        </w:numPr>
        <w:ind w:left="567" w:hanging="283"/>
        <w:rPr>
          <w:rFonts w:ascii="Arial Narrow" w:hAnsi="Arial Narrow" w:cs="Calibri"/>
          <w:sz w:val="24"/>
          <w:szCs w:val="24"/>
        </w:rPr>
      </w:pPr>
      <w:r w:rsidRPr="009F605B">
        <w:rPr>
          <w:rFonts w:ascii="Arial Narrow" w:hAnsi="Arial Narrow" w:cs="Calibri"/>
          <w:sz w:val="24"/>
          <w:szCs w:val="24"/>
        </w:rPr>
        <w:t>ustalenie i zmiany schematu organizacyjnego Spółki określającego strukturę funkcjonowania Spółki; schemat organizacyjny stanowi załącznik do Regulaminu Organizacyjnego.</w:t>
      </w:r>
    </w:p>
    <w:p w14:paraId="13214865" w14:textId="77777777" w:rsidR="009F605B" w:rsidRDefault="009F605B" w:rsidP="009F605B">
      <w:pPr>
        <w:pStyle w:val="Akapitzlist"/>
        <w:ind w:left="567"/>
        <w:rPr>
          <w:rFonts w:ascii="Arial Narrow" w:hAnsi="Arial Narrow" w:cs="Calibri"/>
          <w:sz w:val="24"/>
          <w:szCs w:val="24"/>
        </w:rPr>
      </w:pPr>
    </w:p>
    <w:p w14:paraId="6B74B03D" w14:textId="77777777" w:rsidR="002243B6" w:rsidRDefault="002243B6" w:rsidP="002243B6">
      <w:pPr>
        <w:pStyle w:val="Standard"/>
        <w:numPr>
          <w:ilvl w:val="0"/>
          <w:numId w:val="30"/>
        </w:numPr>
        <w:spacing w:line="276" w:lineRule="auto"/>
        <w:ind w:left="284" w:hanging="284"/>
      </w:pPr>
      <w:r>
        <w:rPr>
          <w:rFonts w:ascii="Arial Narrow" w:hAnsi="Arial Narrow" w:cs="Calibri"/>
          <w:color w:val="000000"/>
          <w:sz w:val="24"/>
          <w:szCs w:val="24"/>
        </w:rPr>
        <w:t xml:space="preserve">Uchwały </w:t>
      </w:r>
      <w:r>
        <w:rPr>
          <w:rFonts w:ascii="Arial Narrow" w:hAnsi="Arial Narrow" w:cs="Calibri"/>
          <w:sz w:val="24"/>
          <w:szCs w:val="24"/>
        </w:rPr>
        <w:t>Zgromadzenia Wspólników wymagają następujące sprawy dotyczące majątku Spółki:</w:t>
      </w:r>
    </w:p>
    <w:p w14:paraId="769A0885" w14:textId="77777777" w:rsidR="002243B6" w:rsidRDefault="002243B6" w:rsidP="002243B6">
      <w:pPr>
        <w:pStyle w:val="Standard"/>
        <w:numPr>
          <w:ilvl w:val="1"/>
          <w:numId w:val="30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zbycie i wydzierżawienie przedsiębiorstwa Spółki lub jego zorganizowanej części oraz ustanowienie na nich ograniczonego prawa rzeczowego;</w:t>
      </w:r>
    </w:p>
    <w:p w14:paraId="0E45D9F8" w14:textId="77777777" w:rsidR="002243B6" w:rsidRDefault="002243B6" w:rsidP="002243B6">
      <w:pPr>
        <w:pStyle w:val="Standard"/>
        <w:numPr>
          <w:ilvl w:val="1"/>
          <w:numId w:val="30"/>
        </w:numPr>
        <w:spacing w:line="276" w:lineRule="auto"/>
        <w:ind w:left="567" w:hanging="283"/>
      </w:pPr>
      <w:r>
        <w:rPr>
          <w:rFonts w:ascii="Arial Narrow" w:hAnsi="Arial Narrow" w:cs="Calibri"/>
          <w:sz w:val="24"/>
          <w:szCs w:val="24"/>
        </w:rPr>
        <w:t xml:space="preserve">nabycie i zbycie nieruchomości lub prawa użytkowania wieczystego albo udziału w nieruchomości </w:t>
      </w:r>
      <w:r>
        <w:rPr>
          <w:rFonts w:ascii="Arial Narrow" w:hAnsi="Arial Narrow"/>
          <w:sz w:val="24"/>
          <w:szCs w:val="24"/>
        </w:rPr>
        <w:t>lub w</w:t>
      </w:r>
      <w:r>
        <w:rPr>
          <w:rFonts w:ascii="Arial Narrow" w:hAnsi="Arial Narrow" w:cs="Calibri"/>
          <w:sz w:val="24"/>
          <w:szCs w:val="24"/>
        </w:rPr>
        <w:t xml:space="preserve"> prawie użytkowania wieczystego, ich obciążenie, leasing oraz oddanie do odpłatnego lub nieodpłatnego korzystania o wartości przekraczającej równowartość w złotych kwoty 20.000,00 (dwadzieścia tysięcy) EURO;</w:t>
      </w:r>
    </w:p>
    <w:p w14:paraId="28C7B81E" w14:textId="77777777" w:rsidR="002243B6" w:rsidRDefault="002243B6" w:rsidP="002243B6">
      <w:pPr>
        <w:pStyle w:val="Standard"/>
        <w:numPr>
          <w:ilvl w:val="1"/>
          <w:numId w:val="30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>nabycie, zbycie, obciążenie, leasing oraz oddanie do odpłatnego lub nieodpłatnego korzystania, innych niż wymienione w pkt 2, składników aktywów trwałych o wartości przekraczającej równowartość w złotych kwoty 50.000,00 (pięćdziesiąt tysięcy) EURO;</w:t>
      </w:r>
    </w:p>
    <w:p w14:paraId="10EF1325" w14:textId="77777777" w:rsidR="002243B6" w:rsidRDefault="002243B6" w:rsidP="002243B6">
      <w:pPr>
        <w:pStyle w:val="Standard"/>
        <w:numPr>
          <w:ilvl w:val="1"/>
          <w:numId w:val="30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zawarcie przez Spółkę umowy kredytu, pożyczki, poręczenia lub innej podobnej umowy z członkiem Zarządu, Rady Nadzorczej, prokurentem, likwidatorem albo na rzecz którejkolwiek z tych osób;</w:t>
      </w:r>
    </w:p>
    <w:p w14:paraId="3EBE276B" w14:textId="77777777" w:rsidR="002243B6" w:rsidRDefault="002243B6" w:rsidP="002243B6">
      <w:pPr>
        <w:pStyle w:val="Standard"/>
        <w:numPr>
          <w:ilvl w:val="1"/>
          <w:numId w:val="30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zawarcie przez spółkę zależną od Spółki umowy wymienionej w pkt 4 z członkiem Zarządu, prokurentem lub likwidatorem Spółki;</w:t>
      </w:r>
    </w:p>
    <w:p w14:paraId="1FFAF775" w14:textId="5E765011" w:rsidR="002243B6" w:rsidRDefault="002243B6" w:rsidP="002243B6">
      <w:pPr>
        <w:pStyle w:val="Standard"/>
        <w:numPr>
          <w:ilvl w:val="1"/>
          <w:numId w:val="30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rozporządzenie prawem lub zaciągnięcie zobowiązania do świadczenia o wartości przewyższającej wysokość </w:t>
      </w:r>
      <w:r w:rsidR="009F605B">
        <w:rPr>
          <w:rFonts w:ascii="Arial Narrow" w:hAnsi="Arial Narrow" w:cs="Calibri"/>
          <w:sz w:val="24"/>
          <w:szCs w:val="24"/>
        </w:rPr>
        <w:t>5</w:t>
      </w:r>
      <w:r>
        <w:rPr>
          <w:rFonts w:ascii="Arial Narrow" w:hAnsi="Arial Narrow" w:cs="Calibri"/>
          <w:sz w:val="24"/>
          <w:szCs w:val="24"/>
        </w:rPr>
        <w:t>.000.000,00 zł (</w:t>
      </w:r>
      <w:r w:rsidR="004252F9">
        <w:rPr>
          <w:rFonts w:ascii="Arial Narrow" w:hAnsi="Arial Narrow" w:cs="Calibri"/>
          <w:sz w:val="24"/>
          <w:szCs w:val="24"/>
        </w:rPr>
        <w:t xml:space="preserve">pięć </w:t>
      </w:r>
      <w:r>
        <w:rPr>
          <w:rFonts w:ascii="Arial Narrow" w:hAnsi="Arial Narrow" w:cs="Calibri"/>
          <w:sz w:val="24"/>
          <w:szCs w:val="24"/>
        </w:rPr>
        <w:t>milion</w:t>
      </w:r>
      <w:r w:rsidR="004252F9">
        <w:rPr>
          <w:rFonts w:ascii="Arial Narrow" w:hAnsi="Arial Narrow" w:cs="Calibri"/>
          <w:sz w:val="24"/>
          <w:szCs w:val="24"/>
        </w:rPr>
        <w:t>ów</w:t>
      </w:r>
      <w:r>
        <w:rPr>
          <w:rFonts w:ascii="Arial Narrow" w:hAnsi="Arial Narrow" w:cs="Calibri"/>
          <w:sz w:val="24"/>
          <w:szCs w:val="24"/>
        </w:rPr>
        <w:t xml:space="preserve"> złotych); zapis ten wyłącza stosowanie art. 230 zdanie pierwsze ustawy z dnia 15 września 2000 roku Kodeks spółek handlowych;</w:t>
      </w:r>
    </w:p>
    <w:p w14:paraId="79F41732" w14:textId="77777777" w:rsidR="002243B6" w:rsidRDefault="002243B6" w:rsidP="002243B6">
      <w:pPr>
        <w:pStyle w:val="Standard"/>
        <w:numPr>
          <w:ilvl w:val="1"/>
          <w:numId w:val="30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podwyższenie lub obniżenie kapitału zakładowego;</w:t>
      </w:r>
    </w:p>
    <w:p w14:paraId="242AD53F" w14:textId="77777777" w:rsidR="002243B6" w:rsidRDefault="002243B6" w:rsidP="002243B6">
      <w:pPr>
        <w:pStyle w:val="Standard"/>
        <w:numPr>
          <w:ilvl w:val="1"/>
          <w:numId w:val="30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umorzenie, zbycie, zastawienie i nabycie udziałów;</w:t>
      </w:r>
    </w:p>
    <w:p w14:paraId="1A43A3F0" w14:textId="77777777" w:rsidR="002243B6" w:rsidRDefault="002243B6" w:rsidP="002243B6">
      <w:pPr>
        <w:pStyle w:val="Standard"/>
        <w:numPr>
          <w:ilvl w:val="1"/>
          <w:numId w:val="30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emisja obligacji każdego rodzaju;</w:t>
      </w:r>
    </w:p>
    <w:p w14:paraId="2FF4DDB1" w14:textId="77777777" w:rsidR="002243B6" w:rsidRDefault="002243B6" w:rsidP="002243B6">
      <w:pPr>
        <w:pStyle w:val="Standard"/>
        <w:numPr>
          <w:ilvl w:val="1"/>
          <w:numId w:val="30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nabycie udziałów własnych w sytuacji określonej w art. 200 § 1 ustawy z dnia 15 września 2000 roku - Kodeks spółek handlowych;</w:t>
      </w:r>
    </w:p>
    <w:p w14:paraId="5FE9AF48" w14:textId="77777777" w:rsidR="002243B6" w:rsidRDefault="002243B6" w:rsidP="002243B6">
      <w:pPr>
        <w:pStyle w:val="Standard"/>
        <w:numPr>
          <w:ilvl w:val="1"/>
          <w:numId w:val="30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tworzenie, użycie i likwidacja kapitałów rezerwowych;</w:t>
      </w:r>
    </w:p>
    <w:p w14:paraId="22F65126" w14:textId="77777777" w:rsidR="002243B6" w:rsidRDefault="002243B6" w:rsidP="002243B6">
      <w:pPr>
        <w:pStyle w:val="Standard"/>
        <w:numPr>
          <w:ilvl w:val="1"/>
          <w:numId w:val="30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użycie kapitału zapasowego;</w:t>
      </w:r>
    </w:p>
    <w:p w14:paraId="5E93D92C" w14:textId="77777777" w:rsidR="002243B6" w:rsidRDefault="002243B6" w:rsidP="002243B6">
      <w:pPr>
        <w:pStyle w:val="Standard"/>
        <w:numPr>
          <w:ilvl w:val="1"/>
          <w:numId w:val="30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postanowienia dotyczące roszczeń o naprawienie szkody wyrządzonej przy zawiązywaniu Spółki lub sprawowaniu zarządu albo nadzoru;</w:t>
      </w:r>
    </w:p>
    <w:p w14:paraId="68FF59EE" w14:textId="77777777" w:rsidR="002243B6" w:rsidRDefault="002243B6" w:rsidP="002243B6">
      <w:pPr>
        <w:pStyle w:val="Standard"/>
        <w:numPr>
          <w:ilvl w:val="1"/>
          <w:numId w:val="30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wniesienie składników aktywów trwałych jako wkładu do spółki lub spółdzielni, jeżeli ich wartość przekracza równowartość w złotych kwoty 50.000,00 (pięćdziesiąt tysięcy) EURO.</w:t>
      </w:r>
    </w:p>
    <w:p w14:paraId="2729DD59" w14:textId="77777777" w:rsidR="002243B6" w:rsidRDefault="002243B6" w:rsidP="002243B6">
      <w:pPr>
        <w:pStyle w:val="Standard"/>
        <w:numPr>
          <w:ilvl w:val="0"/>
          <w:numId w:val="30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Ponadto uchwały Zgromadzenia Wspólników wymagają:</w:t>
      </w:r>
    </w:p>
    <w:p w14:paraId="0C1D69AA" w14:textId="77777777" w:rsidR="002243B6" w:rsidRDefault="002243B6" w:rsidP="002243B6">
      <w:pPr>
        <w:pStyle w:val="Standard"/>
        <w:numPr>
          <w:ilvl w:val="1"/>
          <w:numId w:val="30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połączenie, przekształcenie oraz podział Spółki;</w:t>
      </w:r>
    </w:p>
    <w:p w14:paraId="5F6B596D" w14:textId="77777777" w:rsidR="002243B6" w:rsidRDefault="002243B6" w:rsidP="002243B6">
      <w:pPr>
        <w:pStyle w:val="Standard"/>
        <w:numPr>
          <w:ilvl w:val="1"/>
          <w:numId w:val="30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zawiązanie przez Spółkę innej spółki;</w:t>
      </w:r>
    </w:p>
    <w:p w14:paraId="34528D0E" w14:textId="77777777" w:rsidR="002243B6" w:rsidRDefault="002243B6" w:rsidP="002243B6">
      <w:pPr>
        <w:pStyle w:val="Standard"/>
        <w:numPr>
          <w:ilvl w:val="1"/>
          <w:numId w:val="30"/>
        </w:numPr>
        <w:spacing w:line="276" w:lineRule="auto"/>
        <w:ind w:left="567" w:hanging="283"/>
      </w:pPr>
      <w:r>
        <w:rPr>
          <w:rFonts w:ascii="Arial Narrow" w:hAnsi="Arial Narrow" w:cs="Calibri"/>
          <w:color w:val="000000"/>
          <w:sz w:val="24"/>
          <w:szCs w:val="24"/>
        </w:rPr>
        <w:t xml:space="preserve">zmiana Umowy </w:t>
      </w:r>
      <w:r>
        <w:rPr>
          <w:rFonts w:ascii="Arial Narrow" w:hAnsi="Arial Narrow" w:cs="Calibri"/>
          <w:sz w:val="24"/>
          <w:szCs w:val="24"/>
        </w:rPr>
        <w:t>Spółki i zmiana przedmiotu działalności Spółki;</w:t>
      </w:r>
    </w:p>
    <w:p w14:paraId="5DFA1F7C" w14:textId="77777777" w:rsidR="002243B6" w:rsidRDefault="002243B6" w:rsidP="002243B6">
      <w:pPr>
        <w:pStyle w:val="Standard"/>
        <w:numPr>
          <w:ilvl w:val="1"/>
          <w:numId w:val="30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rozwiązanie i likwidacja Spółki.</w:t>
      </w:r>
    </w:p>
    <w:p w14:paraId="5F96CA3C" w14:textId="77777777" w:rsidR="002243B6" w:rsidRDefault="002243B6" w:rsidP="002243B6">
      <w:pPr>
        <w:pStyle w:val="Standard"/>
        <w:numPr>
          <w:ilvl w:val="0"/>
          <w:numId w:val="30"/>
        </w:numPr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Objęcie albo nabycie akcji lub udziałów w innych spółkach, z wyjątkiem, gdy objęcie akcji lub udziałów tych spółek następuje za wierzytelności Spółki w ramach postępowań upadłościowych z możliwością zawarcia układu lub ugody, wymaga zgody Zgromadzenia Wspólników. W takich przypadkach zgody Zgromadzenia Wspólników wymaga również:</w:t>
      </w:r>
    </w:p>
    <w:p w14:paraId="36D9591B" w14:textId="77777777" w:rsidR="002243B6" w:rsidRDefault="002243B6" w:rsidP="002243B6">
      <w:pPr>
        <w:pStyle w:val="Standard"/>
        <w:numPr>
          <w:ilvl w:val="1"/>
          <w:numId w:val="30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zbycie tych akcji lub udziałów, z określeniem warunków i trybu ich zbywania, za wyjątkiem:</w:t>
      </w:r>
    </w:p>
    <w:p w14:paraId="4B3C3D92" w14:textId="77777777" w:rsidR="002243B6" w:rsidRDefault="002243B6" w:rsidP="002243B6">
      <w:pPr>
        <w:pStyle w:val="Standard"/>
        <w:numPr>
          <w:ilvl w:val="2"/>
          <w:numId w:val="30"/>
        </w:numPr>
        <w:tabs>
          <w:tab w:val="left" w:pos="1134"/>
          <w:tab w:val="left" w:pos="1701"/>
        </w:tabs>
        <w:spacing w:line="276" w:lineRule="auto"/>
        <w:ind w:left="851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zbywania akcji będących przedmiotem obrotu na rynku regulowanym lub w alternatywnym systemie obrotu,</w:t>
      </w:r>
    </w:p>
    <w:p w14:paraId="6112DEEE" w14:textId="77777777" w:rsidR="002243B6" w:rsidRDefault="002243B6" w:rsidP="002243B6">
      <w:pPr>
        <w:pStyle w:val="Standard"/>
        <w:numPr>
          <w:ilvl w:val="2"/>
          <w:numId w:val="30"/>
        </w:numPr>
        <w:tabs>
          <w:tab w:val="left" w:pos="1134"/>
          <w:tab w:val="left" w:pos="1701"/>
        </w:tabs>
        <w:spacing w:line="276" w:lineRule="auto"/>
        <w:ind w:left="851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>zbywania akcji lub udziałów, które Spółka posiada w ilości nie przekraczającej 10% (dziesięć procent) udziału w kapitale zakładowym poszczególnych spółek,</w:t>
      </w:r>
    </w:p>
    <w:p w14:paraId="2BFF48F2" w14:textId="77777777" w:rsidR="002243B6" w:rsidRDefault="002243B6" w:rsidP="002243B6">
      <w:pPr>
        <w:pStyle w:val="Standard"/>
        <w:numPr>
          <w:ilvl w:val="2"/>
          <w:numId w:val="30"/>
        </w:numPr>
        <w:tabs>
          <w:tab w:val="left" w:pos="1134"/>
          <w:tab w:val="left" w:pos="1701"/>
        </w:tabs>
        <w:spacing w:line="276" w:lineRule="auto"/>
        <w:ind w:left="851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zbywania akcji i udziałów objętych za wierzytelności Spółki w ramach postępowań upadłościowych z możliwością zawarcia układu lub ugody;</w:t>
      </w:r>
    </w:p>
    <w:p w14:paraId="7B9E48BF" w14:textId="77777777" w:rsidR="002243B6" w:rsidRDefault="002243B6" w:rsidP="002243B6">
      <w:pPr>
        <w:pStyle w:val="Standard"/>
        <w:numPr>
          <w:ilvl w:val="1"/>
          <w:numId w:val="30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określenie wykonywania prawa głosu na Walnym Zgromadzeniu lub na Zgromadzeniu Wspólników spółek, w których Spółka posiada 100% (sto procent) akcji lub udziałów, w sprawach:</w:t>
      </w:r>
    </w:p>
    <w:p w14:paraId="0259C99E" w14:textId="77777777" w:rsidR="002243B6" w:rsidRDefault="002243B6" w:rsidP="002243B6">
      <w:pPr>
        <w:pStyle w:val="Standard"/>
        <w:numPr>
          <w:ilvl w:val="2"/>
          <w:numId w:val="30"/>
        </w:numPr>
        <w:tabs>
          <w:tab w:val="left" w:pos="1134"/>
          <w:tab w:val="left" w:pos="1701"/>
        </w:tabs>
        <w:spacing w:line="276" w:lineRule="auto"/>
        <w:ind w:left="851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zawiązania przez Spółkę innej spółki,</w:t>
      </w:r>
    </w:p>
    <w:p w14:paraId="49985A2F" w14:textId="77777777" w:rsidR="002243B6" w:rsidRDefault="002243B6" w:rsidP="002243B6">
      <w:pPr>
        <w:pStyle w:val="Standard"/>
        <w:numPr>
          <w:ilvl w:val="2"/>
          <w:numId w:val="30"/>
        </w:numPr>
        <w:tabs>
          <w:tab w:val="left" w:pos="1134"/>
          <w:tab w:val="left" w:pos="1701"/>
        </w:tabs>
        <w:spacing w:line="276" w:lineRule="auto"/>
        <w:ind w:left="851" w:hanging="284"/>
      </w:pPr>
      <w:r>
        <w:rPr>
          <w:rFonts w:ascii="Arial Narrow" w:hAnsi="Arial Narrow" w:cs="Calibri"/>
          <w:sz w:val="24"/>
          <w:szCs w:val="24"/>
        </w:rPr>
        <w:t xml:space="preserve">zmiany </w:t>
      </w:r>
      <w:r>
        <w:rPr>
          <w:rFonts w:ascii="Arial Narrow" w:hAnsi="Arial Narrow" w:cs="Calibri"/>
          <w:color w:val="000000"/>
          <w:sz w:val="24"/>
          <w:szCs w:val="24"/>
        </w:rPr>
        <w:t xml:space="preserve">Umowy Spółki </w:t>
      </w:r>
      <w:r>
        <w:rPr>
          <w:rFonts w:ascii="Arial Narrow" w:hAnsi="Arial Narrow" w:cs="Calibri"/>
          <w:sz w:val="24"/>
          <w:szCs w:val="24"/>
        </w:rPr>
        <w:t>oraz przedmiotu działalności spółki,</w:t>
      </w:r>
    </w:p>
    <w:p w14:paraId="74C8A839" w14:textId="77777777" w:rsidR="002243B6" w:rsidRDefault="002243B6" w:rsidP="002243B6">
      <w:pPr>
        <w:pStyle w:val="Standard"/>
        <w:numPr>
          <w:ilvl w:val="2"/>
          <w:numId w:val="30"/>
        </w:numPr>
        <w:tabs>
          <w:tab w:val="left" w:pos="1134"/>
          <w:tab w:val="left" w:pos="1701"/>
        </w:tabs>
        <w:spacing w:line="276" w:lineRule="auto"/>
        <w:ind w:left="851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połączenia, przekształcenia, podziału, rozwiązania i likwidacji spółki,</w:t>
      </w:r>
    </w:p>
    <w:p w14:paraId="50EA79CF" w14:textId="77777777" w:rsidR="002243B6" w:rsidRDefault="002243B6" w:rsidP="002243B6">
      <w:pPr>
        <w:pStyle w:val="Standard"/>
        <w:numPr>
          <w:ilvl w:val="2"/>
          <w:numId w:val="30"/>
        </w:numPr>
        <w:tabs>
          <w:tab w:val="left" w:pos="1134"/>
          <w:tab w:val="left" w:pos="1701"/>
        </w:tabs>
        <w:spacing w:line="276" w:lineRule="auto"/>
        <w:ind w:left="851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podwyższenia lub obniżenia kapitału zakładowego spółki,</w:t>
      </w:r>
    </w:p>
    <w:p w14:paraId="4E4FD1A4" w14:textId="77777777" w:rsidR="002243B6" w:rsidRDefault="002243B6" w:rsidP="002243B6">
      <w:pPr>
        <w:pStyle w:val="Standard"/>
        <w:numPr>
          <w:ilvl w:val="2"/>
          <w:numId w:val="30"/>
        </w:numPr>
        <w:tabs>
          <w:tab w:val="left" w:pos="1134"/>
          <w:tab w:val="left" w:pos="1701"/>
        </w:tabs>
        <w:spacing w:line="276" w:lineRule="auto"/>
        <w:ind w:left="851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zbycia i wydzierżawienia przedsiębiorstwa spółki lub jego zorganizowanej części oraz ustanowienia na nich ograniczonego prawa rzeczowego,</w:t>
      </w:r>
    </w:p>
    <w:p w14:paraId="672A5971" w14:textId="77777777" w:rsidR="002243B6" w:rsidRDefault="002243B6" w:rsidP="002243B6">
      <w:pPr>
        <w:pStyle w:val="Standard"/>
        <w:numPr>
          <w:ilvl w:val="2"/>
          <w:numId w:val="30"/>
        </w:numPr>
        <w:tabs>
          <w:tab w:val="left" w:pos="1134"/>
          <w:tab w:val="left" w:pos="1701"/>
        </w:tabs>
        <w:spacing w:line="276" w:lineRule="auto"/>
        <w:ind w:left="851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nabycia i zbycia nieruchomości lub prawa użytkowania wieczystego albo udziału w nieruchomości lub w prawie użytkowania wieczystego, ich obciążenie, leasing oraz oddanie do odpłatnego lub nieodpłatnego korzystania, jeżeli ich wartość przekracza równowartość w złotych kwoty 20.000,00 (dwadzieścia tysięcy) EURO,</w:t>
      </w:r>
    </w:p>
    <w:p w14:paraId="5EB62E39" w14:textId="77777777" w:rsidR="002243B6" w:rsidRDefault="002243B6" w:rsidP="002243B6">
      <w:pPr>
        <w:pStyle w:val="Standard"/>
        <w:numPr>
          <w:ilvl w:val="2"/>
          <w:numId w:val="30"/>
        </w:numPr>
        <w:tabs>
          <w:tab w:val="left" w:pos="1134"/>
          <w:tab w:val="left" w:pos="1701"/>
        </w:tabs>
        <w:spacing w:line="276" w:lineRule="auto"/>
        <w:ind w:left="851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nabycia, zbycia, obciążenia, leasingu oraz oddania do odpłatnego lub nieodpłatnego korzystania, innych niż wymienione w lit. f), składników aktywów trwałych, jeżeli ich wartość przekracza równowartość w złotych kwoty 50.000,00 (pięćdziesiąt tysięcy) EURO,</w:t>
      </w:r>
    </w:p>
    <w:p w14:paraId="0E18294F" w14:textId="77777777" w:rsidR="002243B6" w:rsidRDefault="002243B6" w:rsidP="002243B6">
      <w:pPr>
        <w:pStyle w:val="Standard"/>
        <w:numPr>
          <w:ilvl w:val="2"/>
          <w:numId w:val="30"/>
        </w:numPr>
        <w:tabs>
          <w:tab w:val="left" w:pos="1134"/>
          <w:tab w:val="left" w:pos="1701"/>
        </w:tabs>
        <w:spacing w:line="276" w:lineRule="auto"/>
        <w:ind w:left="851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zawarcia przez spółkę umowy kredytu, pożyczki, poręczenia lub innej umowy o podobnym charakterze,</w:t>
      </w:r>
    </w:p>
    <w:p w14:paraId="4FF5850E" w14:textId="77777777" w:rsidR="002243B6" w:rsidRDefault="002243B6" w:rsidP="002243B6">
      <w:pPr>
        <w:pStyle w:val="Standard"/>
        <w:numPr>
          <w:ilvl w:val="2"/>
          <w:numId w:val="30"/>
        </w:numPr>
        <w:tabs>
          <w:tab w:val="left" w:pos="1134"/>
          <w:tab w:val="left" w:pos="1701"/>
        </w:tabs>
        <w:spacing w:line="276" w:lineRule="auto"/>
        <w:ind w:left="851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emisji obligacji każdego rodzaju,</w:t>
      </w:r>
    </w:p>
    <w:p w14:paraId="18FE3D42" w14:textId="77777777" w:rsidR="002243B6" w:rsidRDefault="002243B6" w:rsidP="002243B6">
      <w:pPr>
        <w:pStyle w:val="Standard"/>
        <w:numPr>
          <w:ilvl w:val="2"/>
          <w:numId w:val="30"/>
        </w:numPr>
        <w:tabs>
          <w:tab w:val="left" w:pos="1134"/>
          <w:tab w:val="left" w:pos="1701"/>
        </w:tabs>
        <w:spacing w:line="276" w:lineRule="auto"/>
        <w:ind w:left="851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nabycia akcji własnych w przypadku, o którym mowa w art. 362 § 1 pkt 2 ustawy z dnia 15 września 2000 roku - Kodeks spółek handlowych,</w:t>
      </w:r>
    </w:p>
    <w:p w14:paraId="6C80D847" w14:textId="77777777" w:rsidR="002243B6" w:rsidRDefault="002243B6" w:rsidP="002243B6">
      <w:pPr>
        <w:pStyle w:val="Standard"/>
        <w:numPr>
          <w:ilvl w:val="2"/>
          <w:numId w:val="30"/>
        </w:numPr>
        <w:tabs>
          <w:tab w:val="left" w:pos="1134"/>
          <w:tab w:val="left" w:pos="1701"/>
        </w:tabs>
        <w:spacing w:line="276" w:lineRule="auto"/>
        <w:ind w:left="851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przymusowego wykupu akcji przez spółkę w jej spółce zależnej, stosownie do postanowień art. 418 ustawy z dnia 15 września 2000 roku - Kodeks spółek handlowych,</w:t>
      </w:r>
    </w:p>
    <w:p w14:paraId="25F60AB0" w14:textId="77777777" w:rsidR="002243B6" w:rsidRDefault="002243B6" w:rsidP="002243B6">
      <w:pPr>
        <w:pStyle w:val="Standard"/>
        <w:numPr>
          <w:ilvl w:val="2"/>
          <w:numId w:val="30"/>
        </w:numPr>
        <w:tabs>
          <w:tab w:val="left" w:pos="1134"/>
          <w:tab w:val="left" w:pos="1701"/>
        </w:tabs>
        <w:spacing w:line="276" w:lineRule="auto"/>
        <w:ind w:left="851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tworzenia, użycia i likwidacji kapitałów rezerwowych,</w:t>
      </w:r>
    </w:p>
    <w:p w14:paraId="6B04D52E" w14:textId="77777777" w:rsidR="002243B6" w:rsidRDefault="002243B6" w:rsidP="002243B6">
      <w:pPr>
        <w:pStyle w:val="Standard"/>
        <w:numPr>
          <w:ilvl w:val="2"/>
          <w:numId w:val="30"/>
        </w:numPr>
        <w:tabs>
          <w:tab w:val="left" w:pos="1134"/>
        </w:tabs>
        <w:spacing w:line="276" w:lineRule="auto"/>
        <w:ind w:left="851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użycia kapitału zapasowego,</w:t>
      </w:r>
    </w:p>
    <w:p w14:paraId="33733E59" w14:textId="77777777" w:rsidR="002243B6" w:rsidRDefault="002243B6" w:rsidP="002243B6">
      <w:pPr>
        <w:pStyle w:val="Standard"/>
        <w:numPr>
          <w:ilvl w:val="2"/>
          <w:numId w:val="30"/>
        </w:numPr>
        <w:tabs>
          <w:tab w:val="left" w:pos="1134"/>
          <w:tab w:val="left" w:pos="1701"/>
        </w:tabs>
        <w:spacing w:line="276" w:lineRule="auto"/>
        <w:ind w:left="851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umorzenia udziałów lub akcji,</w:t>
      </w:r>
    </w:p>
    <w:p w14:paraId="672BA0E4" w14:textId="77777777" w:rsidR="002243B6" w:rsidRDefault="002243B6" w:rsidP="002243B6">
      <w:pPr>
        <w:pStyle w:val="Standard"/>
        <w:numPr>
          <w:ilvl w:val="2"/>
          <w:numId w:val="30"/>
        </w:numPr>
        <w:tabs>
          <w:tab w:val="left" w:pos="1134"/>
          <w:tab w:val="left" w:pos="1701"/>
        </w:tabs>
        <w:spacing w:line="276" w:lineRule="auto"/>
        <w:ind w:left="851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postanowienia dotyczącego roszczeń o naprawienie szkody wyrządzonej przy zawiązaniu spółki lub sprawowaniu zarządu albo nadzoru,  </w:t>
      </w:r>
    </w:p>
    <w:p w14:paraId="0FC82C63" w14:textId="77777777" w:rsidR="002243B6" w:rsidRDefault="002243B6" w:rsidP="002243B6">
      <w:pPr>
        <w:pStyle w:val="Standard"/>
        <w:numPr>
          <w:ilvl w:val="2"/>
          <w:numId w:val="30"/>
        </w:numPr>
        <w:tabs>
          <w:tab w:val="left" w:pos="1134"/>
          <w:tab w:val="left" w:pos="1701"/>
        </w:tabs>
        <w:spacing w:line="276" w:lineRule="auto"/>
        <w:ind w:left="851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wniesienia składników aktywów trwałych przez spółkę jako wkładu do spółki lub spółdzielni, jeżeli ich wartość przekracza równowartość w złotych kwoty 50.000,00 (pięćdziesiąt tysięcy) EURO.</w:t>
      </w:r>
    </w:p>
    <w:p w14:paraId="0D5B987A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sz w:val="24"/>
          <w:szCs w:val="24"/>
        </w:rPr>
      </w:pPr>
    </w:p>
    <w:p w14:paraId="0DF530E1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lastRenderedPageBreak/>
        <w:t>§ 40.</w:t>
      </w:r>
    </w:p>
    <w:p w14:paraId="1260CFD4" w14:textId="77777777" w:rsidR="002243B6" w:rsidRDefault="002243B6" w:rsidP="002243B6">
      <w:pPr>
        <w:pStyle w:val="Standard"/>
        <w:spacing w:line="276" w:lineRule="auto"/>
      </w:pPr>
      <w:r>
        <w:rPr>
          <w:rFonts w:ascii="Arial Narrow" w:hAnsi="Arial Narrow" w:cs="Calibri"/>
          <w:sz w:val="24"/>
          <w:szCs w:val="24"/>
        </w:rPr>
        <w:t xml:space="preserve">Uchwały Zgromadzenia Wspólników, </w:t>
      </w:r>
      <w:r>
        <w:rPr>
          <w:rFonts w:ascii="Arial Narrow" w:hAnsi="Arial Narrow" w:cs="Calibri"/>
          <w:color w:val="000000"/>
          <w:sz w:val="24"/>
          <w:szCs w:val="24"/>
        </w:rPr>
        <w:t xml:space="preserve">o których mowa w § 39 ust. 3, 4 i 5 są podejmowane jednomyślnie. </w:t>
      </w:r>
    </w:p>
    <w:p w14:paraId="2711B250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sz w:val="24"/>
          <w:szCs w:val="24"/>
        </w:rPr>
      </w:pPr>
    </w:p>
    <w:p w14:paraId="6CF266AD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41.</w:t>
      </w:r>
    </w:p>
    <w:p w14:paraId="2A59DCDB" w14:textId="77777777" w:rsidR="002243B6" w:rsidRDefault="002243B6" w:rsidP="002243B6">
      <w:pPr>
        <w:pStyle w:val="Standard"/>
        <w:spacing w:line="276" w:lineRule="auto"/>
      </w:pPr>
      <w:r>
        <w:rPr>
          <w:rFonts w:ascii="Arial Narrow" w:hAnsi="Arial Narrow" w:cs="Calibri"/>
          <w:sz w:val="24"/>
          <w:szCs w:val="24"/>
        </w:rPr>
        <w:t>Wnioski Zarządu oraz wspólników w sprawach wskazanych w § 39, powinny być wnoszone wraz z uzasadnieniem i pisemną opinią Rady Nadzorczej. Opinii Rady Nadzorczej nie wymagają wnioski dotyczące członków Rady Nadzorczej, w szczególności w sprawach, o których mowa w § </w:t>
      </w:r>
      <w:r>
        <w:rPr>
          <w:rFonts w:ascii="Arial Narrow" w:hAnsi="Arial Narrow" w:cs="Calibri"/>
          <w:color w:val="000000"/>
          <w:sz w:val="24"/>
          <w:szCs w:val="24"/>
        </w:rPr>
        <w:t>39 ust. 1 pkt 2 i ust. 2 pkt 1.</w:t>
      </w:r>
    </w:p>
    <w:p w14:paraId="547A8783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color w:val="000000"/>
          <w:sz w:val="24"/>
          <w:szCs w:val="24"/>
        </w:rPr>
      </w:pPr>
    </w:p>
    <w:p w14:paraId="7BAD9124" w14:textId="77777777" w:rsidR="002243B6" w:rsidRDefault="002243B6" w:rsidP="002243B6">
      <w:pPr>
        <w:pStyle w:val="Akapitzlist"/>
        <w:spacing w:line="276" w:lineRule="auto"/>
        <w:ind w:left="0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V. GOSPODARKA FINANSOWA SPÓŁKI</w:t>
      </w:r>
    </w:p>
    <w:p w14:paraId="4CA60924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14:paraId="18B975AF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42.</w:t>
      </w:r>
    </w:p>
    <w:p w14:paraId="1DE4789E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Rokiem obrotowym Spółki jest rok kalendarzowy. </w:t>
      </w:r>
    </w:p>
    <w:p w14:paraId="60F40828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color w:val="000000"/>
          <w:sz w:val="24"/>
          <w:szCs w:val="24"/>
        </w:rPr>
      </w:pPr>
    </w:p>
    <w:p w14:paraId="0CE9E0AB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43.</w:t>
      </w:r>
    </w:p>
    <w:p w14:paraId="035CB673" w14:textId="198FBB0E" w:rsidR="002243B6" w:rsidRDefault="002243B6" w:rsidP="002243B6">
      <w:pPr>
        <w:pStyle w:val="Standard"/>
        <w:spacing w:line="276" w:lineRule="auto"/>
      </w:pPr>
      <w:r>
        <w:rPr>
          <w:rFonts w:ascii="Arial Narrow" w:hAnsi="Arial Narrow" w:cs="Calibri"/>
          <w:sz w:val="24"/>
          <w:szCs w:val="24"/>
        </w:rPr>
        <w:t xml:space="preserve">Spółka prowadzi rachunkowość zgodnie z przepisami ustawy z dnia 29 września 1994 roku o rachunkowości </w:t>
      </w:r>
      <w:r>
        <w:rPr>
          <w:rFonts w:ascii="Arial Narrow" w:hAnsi="Arial Narrow" w:cs="Calibri"/>
          <w:color w:val="000000"/>
          <w:sz w:val="24"/>
          <w:szCs w:val="24"/>
        </w:rPr>
        <w:t xml:space="preserve">oraz </w:t>
      </w:r>
      <w:r>
        <w:rPr>
          <w:rFonts w:ascii="Arial Narrow" w:hAnsi="Arial Narrow" w:cs="Calibri"/>
          <w:sz w:val="24"/>
          <w:szCs w:val="24"/>
        </w:rPr>
        <w:t>innymi przepisami.</w:t>
      </w:r>
    </w:p>
    <w:p w14:paraId="16D00158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b/>
          <w:bCs/>
          <w:sz w:val="24"/>
          <w:szCs w:val="24"/>
        </w:rPr>
      </w:pPr>
    </w:p>
    <w:p w14:paraId="44D03CD9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44.</w:t>
      </w:r>
    </w:p>
    <w:p w14:paraId="03BB2D4C" w14:textId="77777777" w:rsidR="002243B6" w:rsidRDefault="002243B6" w:rsidP="002243B6">
      <w:pPr>
        <w:pStyle w:val="Akapitzlist"/>
        <w:numPr>
          <w:ilvl w:val="0"/>
          <w:numId w:val="31"/>
        </w:numPr>
        <w:tabs>
          <w:tab w:val="left" w:pos="1146"/>
          <w:tab w:val="left" w:pos="1800"/>
        </w:tabs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Spółka tworzy następujące kapitały i fundusze:</w:t>
      </w:r>
    </w:p>
    <w:p w14:paraId="3EC575A1" w14:textId="77777777" w:rsidR="002243B6" w:rsidRDefault="002243B6" w:rsidP="002243B6">
      <w:pPr>
        <w:pStyle w:val="Akapitzlist"/>
        <w:numPr>
          <w:ilvl w:val="1"/>
          <w:numId w:val="31"/>
        </w:numPr>
        <w:tabs>
          <w:tab w:val="left" w:pos="-330"/>
          <w:tab w:val="left" w:pos="324"/>
        </w:tabs>
        <w:spacing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kapitał zakładowy;</w:t>
      </w:r>
    </w:p>
    <w:p w14:paraId="383E8418" w14:textId="77777777" w:rsidR="002243B6" w:rsidRDefault="002243B6" w:rsidP="002243B6">
      <w:pPr>
        <w:pStyle w:val="Akapitzlist"/>
        <w:numPr>
          <w:ilvl w:val="1"/>
          <w:numId w:val="31"/>
        </w:numPr>
        <w:tabs>
          <w:tab w:val="left" w:pos="-330"/>
          <w:tab w:val="left" w:pos="324"/>
        </w:tabs>
        <w:spacing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kapitał zapasowy;</w:t>
      </w:r>
    </w:p>
    <w:p w14:paraId="515E680E" w14:textId="77777777" w:rsidR="002243B6" w:rsidRDefault="002243B6" w:rsidP="002243B6">
      <w:pPr>
        <w:pStyle w:val="Akapitzlist"/>
        <w:numPr>
          <w:ilvl w:val="1"/>
          <w:numId w:val="31"/>
        </w:numPr>
        <w:tabs>
          <w:tab w:val="left" w:pos="-330"/>
          <w:tab w:val="left" w:pos="324"/>
        </w:tabs>
        <w:spacing w:line="276" w:lineRule="auto"/>
      </w:pPr>
      <w:r>
        <w:rPr>
          <w:rFonts w:ascii="Arial Narrow" w:hAnsi="Arial Narrow" w:cs="Calibri"/>
          <w:sz w:val="24"/>
          <w:szCs w:val="24"/>
        </w:rPr>
        <w:t xml:space="preserve">kapitał </w:t>
      </w:r>
      <w:r>
        <w:rPr>
          <w:rFonts w:ascii="Arial Narrow" w:hAnsi="Arial Narrow" w:cs="Calibri"/>
          <w:color w:val="000000"/>
          <w:sz w:val="24"/>
          <w:szCs w:val="24"/>
        </w:rPr>
        <w:t xml:space="preserve">rezerwowy </w:t>
      </w:r>
      <w:r>
        <w:rPr>
          <w:rFonts w:ascii="Arial Narrow" w:hAnsi="Arial Narrow" w:cs="Calibri"/>
          <w:sz w:val="24"/>
          <w:szCs w:val="24"/>
        </w:rPr>
        <w:t>z aktualizacji wyceny;</w:t>
      </w:r>
    </w:p>
    <w:p w14:paraId="2DCACB09" w14:textId="77777777" w:rsidR="002243B6" w:rsidRDefault="002243B6" w:rsidP="002243B6">
      <w:pPr>
        <w:pStyle w:val="Akapitzlist"/>
        <w:numPr>
          <w:ilvl w:val="1"/>
          <w:numId w:val="31"/>
        </w:numPr>
        <w:tabs>
          <w:tab w:val="left" w:pos="-330"/>
          <w:tab w:val="left" w:pos="324"/>
        </w:tabs>
        <w:spacing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pozostałe kapitały rezerwowe;</w:t>
      </w:r>
    </w:p>
    <w:p w14:paraId="57DBEBF7" w14:textId="77777777" w:rsidR="002243B6" w:rsidRDefault="002243B6" w:rsidP="002243B6">
      <w:pPr>
        <w:pStyle w:val="Akapitzlist"/>
        <w:numPr>
          <w:ilvl w:val="1"/>
          <w:numId w:val="31"/>
        </w:numPr>
        <w:tabs>
          <w:tab w:val="left" w:pos="-330"/>
          <w:tab w:val="left" w:pos="324"/>
        </w:tabs>
        <w:spacing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zakładowy fundusz świadczeń socjalnych.</w:t>
      </w:r>
    </w:p>
    <w:p w14:paraId="2AF83873" w14:textId="77777777" w:rsidR="002243B6" w:rsidRDefault="002243B6" w:rsidP="002243B6">
      <w:pPr>
        <w:pStyle w:val="Akapitzlist"/>
        <w:numPr>
          <w:ilvl w:val="0"/>
          <w:numId w:val="31"/>
        </w:numPr>
        <w:tabs>
          <w:tab w:val="left" w:pos="1146"/>
          <w:tab w:val="left" w:pos="1800"/>
        </w:tabs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Spółka może tworzyć i znosić, uchwałą Zgromadzenia Wspólników, kapitały, o których mowa w ust. 1 pkt 4 na początku i w trakcie roku obrotowego.</w:t>
      </w:r>
    </w:p>
    <w:p w14:paraId="0F9A65D4" w14:textId="77777777" w:rsidR="002243B6" w:rsidRDefault="002243B6" w:rsidP="002243B6">
      <w:pPr>
        <w:pStyle w:val="Standard"/>
        <w:spacing w:line="276" w:lineRule="auto"/>
        <w:ind w:left="30" w:hanging="360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14:paraId="31412585" w14:textId="77777777" w:rsidR="002243B6" w:rsidRDefault="002243B6" w:rsidP="002243B6">
      <w:pPr>
        <w:pStyle w:val="Standard"/>
        <w:spacing w:line="276" w:lineRule="auto"/>
        <w:ind w:left="30" w:hanging="360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45.</w:t>
      </w:r>
    </w:p>
    <w:p w14:paraId="2B493F4D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Zarząd jest zobowiązany:</w:t>
      </w:r>
    </w:p>
    <w:p w14:paraId="340E3A99" w14:textId="77777777" w:rsidR="002243B6" w:rsidRDefault="002243B6" w:rsidP="002243B6">
      <w:pPr>
        <w:pStyle w:val="Standard"/>
        <w:numPr>
          <w:ilvl w:val="1"/>
          <w:numId w:val="32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sporządzić sprawozdanie finansowe wraz ze sprawozdaniem z działalności Spółki za ostatni rok obrotowy w terminie trzech miesięcy od dnia bilansowego;</w:t>
      </w:r>
    </w:p>
    <w:p w14:paraId="20EAE051" w14:textId="77777777" w:rsidR="002243B6" w:rsidRDefault="002243B6" w:rsidP="002243B6">
      <w:pPr>
        <w:pStyle w:val="Standard"/>
        <w:numPr>
          <w:ilvl w:val="1"/>
          <w:numId w:val="32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poddać sprawozdanie finansowe badaniu przez biegłego rewidenta;</w:t>
      </w:r>
    </w:p>
    <w:p w14:paraId="16C75A4F" w14:textId="2234EE42" w:rsidR="009F605B" w:rsidRDefault="009F605B" w:rsidP="002243B6">
      <w:pPr>
        <w:pStyle w:val="Standard"/>
        <w:numPr>
          <w:ilvl w:val="1"/>
          <w:numId w:val="32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 w:rsidRPr="009F605B">
        <w:rPr>
          <w:rFonts w:ascii="Arial Narrow" w:hAnsi="Arial Narrow" w:cs="Calibri"/>
          <w:sz w:val="24"/>
          <w:szCs w:val="24"/>
        </w:rPr>
        <w:t>złożyć do oceny Radzie Nadzorczej dokumenty, wymienione w pkt 1, wraz ze sprawozdaniem biegłego rewidenta z badania sprawozdania finansowego</w:t>
      </w:r>
      <w:r>
        <w:rPr>
          <w:rFonts w:ascii="Arial Narrow" w:hAnsi="Arial Narrow" w:cs="Calibri"/>
          <w:sz w:val="24"/>
          <w:szCs w:val="24"/>
        </w:rPr>
        <w:t>;</w:t>
      </w:r>
    </w:p>
    <w:p w14:paraId="63A52354" w14:textId="36F86D04" w:rsidR="009645D6" w:rsidRDefault="009645D6" w:rsidP="002243B6">
      <w:pPr>
        <w:pStyle w:val="Standard"/>
        <w:numPr>
          <w:ilvl w:val="1"/>
          <w:numId w:val="32"/>
        </w:numPr>
        <w:spacing w:line="276" w:lineRule="auto"/>
        <w:ind w:left="567" w:hanging="283"/>
        <w:rPr>
          <w:rFonts w:ascii="Arial Narrow" w:hAnsi="Arial Narrow" w:cs="Calibri"/>
          <w:sz w:val="24"/>
          <w:szCs w:val="24"/>
        </w:rPr>
      </w:pPr>
      <w:r w:rsidRPr="009645D6">
        <w:rPr>
          <w:rFonts w:ascii="Arial Narrow" w:hAnsi="Arial Narrow" w:cs="Calibri"/>
          <w:sz w:val="24"/>
          <w:szCs w:val="24"/>
        </w:rPr>
        <w:lastRenderedPageBreak/>
        <w:t>przedstawić Zwyczajnemu Zgromadzeniu Wspólników dokumenty, wymienione w pkt 1, wraz ze sprawozdaniem biegłego rewidenta z badania sprawozdania finansowego oraz sprawozdaniem Rady Nadzorczej, o którym mowa w § 21 ust. 1 pkt 3, w terminie do końca piątego miesiąca od dnia bilansowego</w:t>
      </w:r>
      <w:r>
        <w:rPr>
          <w:rFonts w:ascii="Arial Narrow" w:hAnsi="Arial Narrow" w:cs="Calibri"/>
          <w:sz w:val="24"/>
          <w:szCs w:val="24"/>
        </w:rPr>
        <w:t>.</w:t>
      </w:r>
    </w:p>
    <w:p w14:paraId="05A00C9E" w14:textId="1CD54F18" w:rsidR="002243B6" w:rsidRDefault="002243B6" w:rsidP="009645D6">
      <w:pPr>
        <w:pStyle w:val="Standard"/>
        <w:spacing w:line="276" w:lineRule="auto"/>
        <w:ind w:left="567"/>
      </w:pPr>
    </w:p>
    <w:p w14:paraId="6810AD70" w14:textId="77777777" w:rsidR="002243B6" w:rsidRDefault="002243B6" w:rsidP="002243B6">
      <w:pPr>
        <w:pStyle w:val="Standard"/>
        <w:spacing w:line="276" w:lineRule="auto"/>
        <w:ind w:left="360"/>
        <w:rPr>
          <w:rFonts w:ascii="Arial Narrow" w:hAnsi="Arial Narrow" w:cs="Calibri"/>
          <w:sz w:val="24"/>
          <w:szCs w:val="24"/>
        </w:rPr>
      </w:pPr>
    </w:p>
    <w:p w14:paraId="62DA89B0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46.</w:t>
      </w:r>
    </w:p>
    <w:p w14:paraId="74E10345" w14:textId="77777777" w:rsidR="002243B6" w:rsidRDefault="002243B6" w:rsidP="002243B6">
      <w:pPr>
        <w:pStyle w:val="Standard"/>
        <w:numPr>
          <w:ilvl w:val="0"/>
          <w:numId w:val="33"/>
        </w:numPr>
        <w:tabs>
          <w:tab w:val="left" w:pos="-1800"/>
        </w:tabs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Sposób przeznaczenia zysku netto za rok obrotowy Spółki określa uchwałą Zgromadzenie Wspólników.</w:t>
      </w:r>
    </w:p>
    <w:p w14:paraId="77476234" w14:textId="77777777" w:rsidR="002243B6" w:rsidRDefault="002243B6" w:rsidP="002243B6">
      <w:pPr>
        <w:pStyle w:val="Standard"/>
        <w:numPr>
          <w:ilvl w:val="0"/>
          <w:numId w:val="33"/>
        </w:numPr>
        <w:tabs>
          <w:tab w:val="left" w:pos="-1800"/>
        </w:tabs>
        <w:spacing w:line="276" w:lineRule="auto"/>
        <w:ind w:left="284" w:hanging="284"/>
      </w:pPr>
      <w:r>
        <w:rPr>
          <w:rFonts w:ascii="Arial Narrow" w:hAnsi="Arial Narrow" w:cs="Calibri"/>
          <w:sz w:val="24"/>
          <w:szCs w:val="24"/>
        </w:rPr>
        <w:t xml:space="preserve">Zgromadzenie Wspólników przeznacza całość zysku na realizację zadań </w:t>
      </w:r>
      <w:r>
        <w:rPr>
          <w:rFonts w:ascii="Arial Narrow" w:hAnsi="Arial Narrow" w:cs="Calibri"/>
          <w:color w:val="000000"/>
          <w:sz w:val="24"/>
          <w:szCs w:val="24"/>
        </w:rPr>
        <w:t>własnych</w:t>
      </w:r>
      <w:r>
        <w:rPr>
          <w:rFonts w:ascii="Arial Narrow" w:hAnsi="Arial Narrow" w:cs="Calibri"/>
          <w:sz w:val="24"/>
          <w:szCs w:val="24"/>
        </w:rPr>
        <w:t xml:space="preserve">. </w:t>
      </w:r>
    </w:p>
    <w:p w14:paraId="088F53B7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14:paraId="7D8B3977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VII. POSTANOWIENIA PUBLIKACYJNE</w:t>
      </w:r>
    </w:p>
    <w:p w14:paraId="61288DF4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sz w:val="24"/>
          <w:szCs w:val="24"/>
        </w:rPr>
      </w:pPr>
    </w:p>
    <w:p w14:paraId="6BDAB011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47.</w:t>
      </w:r>
    </w:p>
    <w:p w14:paraId="40038FDB" w14:textId="562786CC" w:rsidR="009645D6" w:rsidRPr="009645D6" w:rsidRDefault="009645D6" w:rsidP="002243B6">
      <w:pPr>
        <w:pStyle w:val="Akapitzlist"/>
        <w:numPr>
          <w:ilvl w:val="0"/>
          <w:numId w:val="34"/>
        </w:numPr>
        <w:tabs>
          <w:tab w:val="left" w:pos="1080"/>
        </w:tabs>
        <w:spacing w:line="276" w:lineRule="auto"/>
        <w:ind w:left="284" w:hanging="283"/>
      </w:pPr>
      <w:r w:rsidRPr="009645D6">
        <w:rPr>
          <w:rFonts w:ascii="Arial Narrow" w:hAnsi="Arial Narrow" w:cs="Calibri"/>
          <w:sz w:val="24"/>
          <w:szCs w:val="24"/>
        </w:rPr>
        <w:t xml:space="preserve">Spółka publikuje swoje ogłoszenia objęte obowiązkiem publikacji w Monitorze Sądowym i Gospodarczym lub w inny sposób przewidziany w ustawie z dnia 15 września 2000 roku Kodeks spółek handlowych lub innych właściwych przepisach. Kopie ogłoszeń przesyłane są Wspólnikom, a także wywieszane </w:t>
      </w:r>
      <w:r>
        <w:rPr>
          <w:rFonts w:ascii="Arial Narrow" w:hAnsi="Arial Narrow" w:cs="Calibri"/>
          <w:sz w:val="24"/>
          <w:szCs w:val="24"/>
        </w:rPr>
        <w:br/>
      </w:r>
      <w:r w:rsidRPr="009645D6">
        <w:rPr>
          <w:rFonts w:ascii="Arial Narrow" w:hAnsi="Arial Narrow" w:cs="Calibri"/>
          <w:sz w:val="24"/>
          <w:szCs w:val="24"/>
        </w:rPr>
        <w:t>w siedzibie Spółki w miejscu dostępnym dla wszystkich pracowników i na stronie internetowej Spółki</w:t>
      </w:r>
      <w:r>
        <w:rPr>
          <w:rFonts w:ascii="Arial Narrow" w:hAnsi="Arial Narrow" w:cs="Calibri"/>
          <w:sz w:val="24"/>
          <w:szCs w:val="24"/>
        </w:rPr>
        <w:t>.</w:t>
      </w:r>
    </w:p>
    <w:p w14:paraId="2D2B353B" w14:textId="77777777" w:rsidR="002243B6" w:rsidRDefault="002243B6" w:rsidP="002243B6">
      <w:pPr>
        <w:pStyle w:val="Akapitzlist"/>
        <w:numPr>
          <w:ilvl w:val="0"/>
          <w:numId w:val="34"/>
        </w:numPr>
        <w:tabs>
          <w:tab w:val="left" w:pos="1080"/>
        </w:tabs>
        <w:spacing w:line="276" w:lineRule="auto"/>
        <w:ind w:left="284" w:hanging="283"/>
      </w:pPr>
      <w:r>
        <w:rPr>
          <w:rFonts w:ascii="Arial Narrow" w:hAnsi="Arial Narrow" w:cs="Calibri"/>
          <w:color w:val="000000"/>
          <w:sz w:val="24"/>
          <w:szCs w:val="24"/>
        </w:rPr>
        <w:t>W ciągu czterech tygodni od dnia wpisania do rejestru przedsiębiorców zmian w Umowie Spółki Zarząd zobowiązany jest do przesłania Wspólnikom jednolitego tekstu Umowy</w:t>
      </w:r>
      <w:r>
        <w:rPr>
          <w:rFonts w:ascii="Arial Narrow" w:hAnsi="Arial Narrow" w:cs="Calibri"/>
          <w:color w:val="FF3333"/>
          <w:sz w:val="24"/>
          <w:szCs w:val="24"/>
        </w:rPr>
        <w:t xml:space="preserve"> </w:t>
      </w:r>
      <w:r>
        <w:rPr>
          <w:rFonts w:ascii="Arial Narrow" w:hAnsi="Arial Narrow" w:cs="Calibri"/>
          <w:color w:val="000000"/>
          <w:sz w:val="24"/>
          <w:szCs w:val="24"/>
        </w:rPr>
        <w:t xml:space="preserve"> Spółki, która przed złożeniem wniosku o wpis zmiany Umowy Spółki do rejestru przedsiębiorców, została przyjęta przez Radę Nadzorczą, w trybie określonym w § 21 ust. 1 pkt 9.</w:t>
      </w:r>
    </w:p>
    <w:p w14:paraId="6DA5E6CE" w14:textId="77777777" w:rsidR="002243B6" w:rsidRDefault="002243B6" w:rsidP="002243B6">
      <w:pPr>
        <w:pStyle w:val="Akapitzlist"/>
        <w:numPr>
          <w:ilvl w:val="0"/>
          <w:numId w:val="34"/>
        </w:numPr>
        <w:tabs>
          <w:tab w:val="left" w:pos="1080"/>
        </w:tabs>
        <w:spacing w:line="276" w:lineRule="auto"/>
        <w:ind w:left="284" w:hanging="283"/>
      </w:pPr>
      <w:r>
        <w:rPr>
          <w:rFonts w:ascii="Arial Narrow" w:hAnsi="Arial Narrow" w:cs="Calibri"/>
          <w:sz w:val="24"/>
          <w:szCs w:val="24"/>
        </w:rPr>
        <w:t>Zarząd składa w sądzie rejestrowym właściwym ze względu na siedzibę Spółki roczne sprawozdanie finansowe, opinię biegłego rewidenta, odpis uchwały Zgromadzenia Wspólników o zatwierdzeniu sprawozdania finansowego i przeznaczeniu zysku lub pokryciu straty oraz sprawozdanie z działalności Spółki w terminie piętnastu dni od dnia zatwierdzenia przez Zgromadzenie Wspólników sprawozdania finansowego Spółki. Jeżeli sprawozdanie finansowe nie zostało zatwierdzone w terminie sześciu miesięcy od dnia bilansowego, to należy je złożyć w ciągu piętnastu dni po tym terminie.</w:t>
      </w:r>
    </w:p>
    <w:p w14:paraId="10946CE4" w14:textId="77777777" w:rsidR="002243B6" w:rsidRDefault="002243B6" w:rsidP="002243B6">
      <w:pPr>
        <w:pStyle w:val="Akapitzlist"/>
        <w:numPr>
          <w:ilvl w:val="0"/>
          <w:numId w:val="34"/>
        </w:numPr>
        <w:tabs>
          <w:tab w:val="left" w:pos="1080"/>
        </w:tabs>
        <w:spacing w:line="276" w:lineRule="auto"/>
        <w:ind w:left="284" w:hanging="283"/>
      </w:pPr>
      <w:r>
        <w:rPr>
          <w:rFonts w:ascii="Arial Narrow" w:hAnsi="Arial Narrow" w:cs="Calibri"/>
          <w:sz w:val="24"/>
          <w:szCs w:val="24"/>
        </w:rPr>
        <w:t>Jeżeli Spółka spełnia warunki, o których mowa w art. 64 ust. 1 pkt 4 ustawy z dnia 29 września 1994 roku o rachunkowości, Zarząd zobowiązany jest w ciągu piętnastu dni od dnia zatwierdzenia przez Zgromadzenie Wspólników sprawozdania finansowego Spółki złożyć do ogłoszenia w Monitorze Polskim dokumenty, o których mowa w art. 70 ustawy o rachunkowości.</w:t>
      </w:r>
    </w:p>
    <w:p w14:paraId="29222AA4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sz w:val="24"/>
          <w:szCs w:val="24"/>
        </w:rPr>
      </w:pPr>
    </w:p>
    <w:p w14:paraId="1ECA97D1" w14:textId="77777777" w:rsidR="002243B6" w:rsidRDefault="002243B6" w:rsidP="002243B6">
      <w:pPr>
        <w:pStyle w:val="Standard"/>
        <w:spacing w:line="276" w:lineRule="auto"/>
        <w:rPr>
          <w:rFonts w:ascii="Arial Narrow" w:hAnsi="Arial Narrow" w:cs="Calibri"/>
          <w:sz w:val="24"/>
          <w:szCs w:val="24"/>
        </w:rPr>
      </w:pPr>
    </w:p>
    <w:p w14:paraId="5D2EF647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VIII. POSTANOWIENIA KOŃCOWE</w:t>
      </w:r>
    </w:p>
    <w:p w14:paraId="6DAAFB53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14:paraId="537890D1" w14:textId="77777777" w:rsidR="002243B6" w:rsidRDefault="002243B6" w:rsidP="002243B6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§ 48.</w:t>
      </w:r>
    </w:p>
    <w:p w14:paraId="535890E5" w14:textId="77777777" w:rsidR="002243B6" w:rsidRDefault="002243B6" w:rsidP="002243B6">
      <w:pPr>
        <w:pStyle w:val="Standard"/>
        <w:numPr>
          <w:ilvl w:val="0"/>
          <w:numId w:val="35"/>
        </w:numPr>
        <w:tabs>
          <w:tab w:val="left" w:pos="-1800"/>
        </w:tabs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>Z przyczyn przewidzianych przepisami prawa Spółka ulega rozwiązaniu.</w:t>
      </w:r>
    </w:p>
    <w:p w14:paraId="07BB7B69" w14:textId="77777777" w:rsidR="002243B6" w:rsidRDefault="002243B6" w:rsidP="002243B6">
      <w:pPr>
        <w:pStyle w:val="Standard"/>
        <w:numPr>
          <w:ilvl w:val="0"/>
          <w:numId w:val="35"/>
        </w:numPr>
        <w:tabs>
          <w:tab w:val="left" w:pos="-1800"/>
        </w:tabs>
        <w:spacing w:line="276" w:lineRule="auto"/>
        <w:ind w:left="284" w:hanging="284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Likwidatorami są członkowie Zarządu, chyba że uchwała Zgromadzenia Wspólników stanowi inaczej.</w:t>
      </w:r>
    </w:p>
    <w:p w14:paraId="3E7A12EF" w14:textId="77777777" w:rsidR="002243B6" w:rsidRDefault="002243B6" w:rsidP="002243B6">
      <w:pPr>
        <w:pStyle w:val="Standard"/>
        <w:numPr>
          <w:ilvl w:val="0"/>
          <w:numId w:val="35"/>
        </w:numPr>
        <w:tabs>
          <w:tab w:val="left" w:pos="-1800"/>
        </w:tabs>
        <w:spacing w:line="276" w:lineRule="auto"/>
        <w:ind w:left="284" w:hanging="284"/>
      </w:pPr>
      <w:r>
        <w:rPr>
          <w:rFonts w:ascii="Arial Narrow" w:hAnsi="Arial Narrow" w:cs="Calibri"/>
          <w:sz w:val="24"/>
          <w:szCs w:val="24"/>
        </w:rPr>
        <w:t xml:space="preserve">Mienie pozostałe po zaspokojeniu lub po zabezpieczeniu wierzycieli przypada </w:t>
      </w:r>
      <w:r>
        <w:rPr>
          <w:rFonts w:ascii="Arial Narrow" w:hAnsi="Arial Narrow" w:cs="Calibri"/>
          <w:color w:val="000000"/>
          <w:sz w:val="24"/>
          <w:szCs w:val="24"/>
        </w:rPr>
        <w:t>Województwu Lubuskiemu.</w:t>
      </w:r>
    </w:p>
    <w:p w14:paraId="6C351F9B" w14:textId="77777777" w:rsidR="002243B6" w:rsidRDefault="002243B6" w:rsidP="002243B6">
      <w:pPr>
        <w:pStyle w:val="Standard"/>
        <w:numPr>
          <w:ilvl w:val="0"/>
          <w:numId w:val="35"/>
        </w:numPr>
        <w:tabs>
          <w:tab w:val="left" w:pos="-1800"/>
        </w:tabs>
        <w:spacing w:line="276" w:lineRule="auto"/>
        <w:ind w:left="284" w:hanging="284"/>
      </w:pPr>
      <w:r>
        <w:rPr>
          <w:rFonts w:ascii="Arial Narrow" w:hAnsi="Arial Narrow" w:cs="Calibri"/>
          <w:color w:val="000000"/>
          <w:sz w:val="24"/>
          <w:szCs w:val="24"/>
        </w:rPr>
        <w:t xml:space="preserve">Ilekroć w niniejszej Umowie Spółki jest </w:t>
      </w:r>
      <w:r>
        <w:rPr>
          <w:rFonts w:ascii="Arial Narrow" w:hAnsi="Arial Narrow" w:cs="Calibri"/>
          <w:sz w:val="24"/>
          <w:szCs w:val="24"/>
        </w:rPr>
        <w:t xml:space="preserve">mowa o danej kwocie wyrażonej w EURO, należy przez to rozumieć równowartość tej kwoty wyrażonej w pieniądzu polskim, ustaloną w oparciu o średni kurs waluty krajowej do EURO, ogłaszany przez Narodowy Bank Polski w dniu poprzedzającym powzięcie uchwały przez właściwy organ Spółki upoważniony do wyrażenia zgody na dokonanie czynności, w związku z którą równowartość ta jest ustalana, z zastrzeżeniem </w:t>
      </w:r>
      <w:r>
        <w:rPr>
          <w:rFonts w:ascii="Arial Narrow" w:hAnsi="Arial Narrow" w:cs="Calibri"/>
          <w:color w:val="000000"/>
          <w:sz w:val="24"/>
          <w:szCs w:val="24"/>
        </w:rPr>
        <w:t>§ 21 ust. 2 pkt 5.</w:t>
      </w:r>
    </w:p>
    <w:sectPr w:rsidR="002243B6">
      <w:headerReference w:type="default" r:id="rId7"/>
      <w:footerReference w:type="default" r:id="rId8"/>
      <w:pgSz w:w="12240" w:h="15840"/>
      <w:pgMar w:top="993" w:right="1417" w:bottom="1417" w:left="1418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E619" w14:textId="77777777" w:rsidR="00B4682B" w:rsidRDefault="00B4682B">
      <w:r>
        <w:separator/>
      </w:r>
    </w:p>
  </w:endnote>
  <w:endnote w:type="continuationSeparator" w:id="0">
    <w:p w14:paraId="22D25577" w14:textId="77777777" w:rsidR="00B4682B" w:rsidRDefault="00B4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2756" w14:textId="77777777" w:rsidR="00606C72" w:rsidRDefault="002243B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F37FA">
      <w:rPr>
        <w:noProof/>
      </w:rPr>
      <w:t>18</w:t>
    </w:r>
    <w:r>
      <w:fldChar w:fldCharType="end"/>
    </w:r>
  </w:p>
  <w:p w14:paraId="696A078D" w14:textId="77777777" w:rsidR="00606C72" w:rsidRDefault="00B46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4F5D" w14:textId="77777777" w:rsidR="00B4682B" w:rsidRDefault="00B4682B">
      <w:r>
        <w:separator/>
      </w:r>
    </w:p>
  </w:footnote>
  <w:footnote w:type="continuationSeparator" w:id="0">
    <w:p w14:paraId="2715A80A" w14:textId="77777777" w:rsidR="00B4682B" w:rsidRDefault="00B46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658" w14:textId="77777777" w:rsidR="00606C72" w:rsidRDefault="00B4682B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EB412D"/>
    <w:multiLevelType w:val="multilevel"/>
    <w:tmpl w:val="2768286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4A43F12"/>
    <w:multiLevelType w:val="multilevel"/>
    <w:tmpl w:val="BC6C2B3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0511089F"/>
    <w:multiLevelType w:val="multilevel"/>
    <w:tmpl w:val="C7465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05A41C68"/>
    <w:multiLevelType w:val="multilevel"/>
    <w:tmpl w:val="08C017BA"/>
    <w:lvl w:ilvl="0">
      <w:start w:val="1"/>
      <w:numFmt w:val="decimal"/>
      <w:lvlText w:val="%1)"/>
      <w:lvlJc w:val="left"/>
      <w:pPr>
        <w:ind w:left="100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8F95A27"/>
    <w:multiLevelType w:val="multilevel"/>
    <w:tmpl w:val="CB3A1CE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9635E9C"/>
    <w:multiLevelType w:val="multilevel"/>
    <w:tmpl w:val="B8181F4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 Narrow" w:hAnsi="Arial Narrow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0A342296"/>
    <w:multiLevelType w:val="multilevel"/>
    <w:tmpl w:val="01E8792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0ACB4E5F"/>
    <w:multiLevelType w:val="multilevel"/>
    <w:tmpl w:val="9AE4B8EA"/>
    <w:lvl w:ilvl="0">
      <w:start w:val="1"/>
      <w:numFmt w:val="decimal"/>
      <w:lvlText w:val="%1."/>
      <w:lvlJc w:val="left"/>
      <w:pPr>
        <w:ind w:left="405" w:hanging="40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59A6053"/>
    <w:multiLevelType w:val="multilevel"/>
    <w:tmpl w:val="59045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1AD10036"/>
    <w:multiLevelType w:val="multilevel"/>
    <w:tmpl w:val="9D3EE69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1CCC7ED3"/>
    <w:multiLevelType w:val="multilevel"/>
    <w:tmpl w:val="974226F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1E3929BA"/>
    <w:multiLevelType w:val="multilevel"/>
    <w:tmpl w:val="22E04A8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214224FC"/>
    <w:multiLevelType w:val="multilevel"/>
    <w:tmpl w:val="1D9A0F1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 Narrow" w:hAnsi="Arial Narrow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273548A6"/>
    <w:multiLevelType w:val="multilevel"/>
    <w:tmpl w:val="B5EE235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BC155C7"/>
    <w:multiLevelType w:val="multilevel"/>
    <w:tmpl w:val="FEDCDD4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2CB676F9"/>
    <w:multiLevelType w:val="multilevel"/>
    <w:tmpl w:val="F26C9F3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302E1CDE"/>
    <w:multiLevelType w:val="multilevel"/>
    <w:tmpl w:val="40240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 w15:restartNumberingAfterBreak="0">
    <w:nsid w:val="31512D2B"/>
    <w:multiLevelType w:val="multilevel"/>
    <w:tmpl w:val="27623D6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31E14FF5"/>
    <w:multiLevelType w:val="multilevel"/>
    <w:tmpl w:val="7EE0C61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 w15:restartNumberingAfterBreak="0">
    <w:nsid w:val="36AB7835"/>
    <w:multiLevelType w:val="multilevel"/>
    <w:tmpl w:val="BD2CD3B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38AB270D"/>
    <w:multiLevelType w:val="multilevel"/>
    <w:tmpl w:val="D2A6E3D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3C6C2BD6"/>
    <w:multiLevelType w:val="multilevel"/>
    <w:tmpl w:val="DDD0FE6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425F7A95"/>
    <w:multiLevelType w:val="multilevel"/>
    <w:tmpl w:val="E0E2BBE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 Narrow" w:hAnsi="Arial Narrow"/>
        <w:sz w:val="24"/>
        <w:szCs w:val="24"/>
      </w:rPr>
    </w:lvl>
    <w:lvl w:ilvl="2">
      <w:start w:val="1"/>
      <w:numFmt w:val="lowerLetter"/>
      <w:lvlText w:val="%3)"/>
      <w:lvlJc w:val="left"/>
      <w:pPr>
        <w:ind w:left="107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43247EF9"/>
    <w:multiLevelType w:val="multilevel"/>
    <w:tmpl w:val="B8DC7B5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 w15:restartNumberingAfterBreak="0">
    <w:nsid w:val="43D91C4E"/>
    <w:multiLevelType w:val="multilevel"/>
    <w:tmpl w:val="495E044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4B9A1304"/>
    <w:multiLevelType w:val="multilevel"/>
    <w:tmpl w:val="8BA4B80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 w15:restartNumberingAfterBreak="0">
    <w:nsid w:val="4C0D4C51"/>
    <w:multiLevelType w:val="multilevel"/>
    <w:tmpl w:val="06C283B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4C772540"/>
    <w:multiLevelType w:val="multilevel"/>
    <w:tmpl w:val="6CD23C2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9" w15:restartNumberingAfterBreak="0">
    <w:nsid w:val="596C42F7"/>
    <w:multiLevelType w:val="multilevel"/>
    <w:tmpl w:val="95E4F434"/>
    <w:lvl w:ilvl="0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AC90EFA"/>
    <w:multiLevelType w:val="multilevel"/>
    <w:tmpl w:val="74F2E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1" w15:restartNumberingAfterBreak="0">
    <w:nsid w:val="5B8F35B1"/>
    <w:multiLevelType w:val="multilevel"/>
    <w:tmpl w:val="05FE3282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711565D"/>
    <w:multiLevelType w:val="multilevel"/>
    <w:tmpl w:val="074C2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 w15:restartNumberingAfterBreak="0">
    <w:nsid w:val="6A313758"/>
    <w:multiLevelType w:val="hybridMultilevel"/>
    <w:tmpl w:val="8E666AF2"/>
    <w:lvl w:ilvl="0" w:tplc="40489A3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048FF"/>
    <w:multiLevelType w:val="multilevel"/>
    <w:tmpl w:val="283A8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5" w15:restartNumberingAfterBreak="0">
    <w:nsid w:val="7ABA12AD"/>
    <w:multiLevelType w:val="multilevel"/>
    <w:tmpl w:val="7A6E4A3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7FA35459"/>
    <w:multiLevelType w:val="multilevel"/>
    <w:tmpl w:val="20001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1"/>
  </w:num>
  <w:num w:numId="2">
    <w:abstractNumId w:val="35"/>
  </w:num>
  <w:num w:numId="3">
    <w:abstractNumId w:val="31"/>
  </w:num>
  <w:num w:numId="4">
    <w:abstractNumId w:val="28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7"/>
  </w:num>
  <w:num w:numId="10">
    <w:abstractNumId w:val="24"/>
  </w:num>
  <w:num w:numId="11">
    <w:abstractNumId w:val="18"/>
  </w:num>
  <w:num w:numId="12">
    <w:abstractNumId w:val="6"/>
  </w:num>
  <w:num w:numId="13">
    <w:abstractNumId w:val="25"/>
  </w:num>
  <w:num w:numId="14">
    <w:abstractNumId w:val="36"/>
  </w:num>
  <w:num w:numId="15">
    <w:abstractNumId w:val="27"/>
  </w:num>
  <w:num w:numId="16">
    <w:abstractNumId w:val="13"/>
  </w:num>
  <w:num w:numId="17">
    <w:abstractNumId w:val="19"/>
  </w:num>
  <w:num w:numId="18">
    <w:abstractNumId w:val="2"/>
  </w:num>
  <w:num w:numId="19">
    <w:abstractNumId w:val="16"/>
  </w:num>
  <w:num w:numId="20">
    <w:abstractNumId w:val="10"/>
  </w:num>
  <w:num w:numId="21">
    <w:abstractNumId w:val="34"/>
  </w:num>
  <w:num w:numId="22">
    <w:abstractNumId w:val="3"/>
  </w:num>
  <w:num w:numId="23">
    <w:abstractNumId w:val="20"/>
  </w:num>
  <w:num w:numId="24">
    <w:abstractNumId w:val="17"/>
  </w:num>
  <w:num w:numId="25">
    <w:abstractNumId w:val="26"/>
  </w:num>
  <w:num w:numId="26">
    <w:abstractNumId w:val="29"/>
  </w:num>
  <w:num w:numId="27">
    <w:abstractNumId w:val="9"/>
  </w:num>
  <w:num w:numId="28">
    <w:abstractNumId w:val="22"/>
  </w:num>
  <w:num w:numId="29">
    <w:abstractNumId w:val="1"/>
  </w:num>
  <w:num w:numId="30">
    <w:abstractNumId w:val="23"/>
  </w:num>
  <w:num w:numId="31">
    <w:abstractNumId w:val="30"/>
  </w:num>
  <w:num w:numId="32">
    <w:abstractNumId w:val="14"/>
  </w:num>
  <w:num w:numId="33">
    <w:abstractNumId w:val="32"/>
  </w:num>
  <w:num w:numId="34">
    <w:abstractNumId w:val="15"/>
  </w:num>
  <w:num w:numId="35">
    <w:abstractNumId w:val="21"/>
  </w:num>
  <w:num w:numId="36">
    <w:abstractNumId w:val="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B6"/>
    <w:rsid w:val="000D7D3A"/>
    <w:rsid w:val="000E5C1A"/>
    <w:rsid w:val="00180B76"/>
    <w:rsid w:val="00200C45"/>
    <w:rsid w:val="002243B6"/>
    <w:rsid w:val="002944B3"/>
    <w:rsid w:val="002F37FA"/>
    <w:rsid w:val="00366824"/>
    <w:rsid w:val="00402F01"/>
    <w:rsid w:val="004252F9"/>
    <w:rsid w:val="004376DA"/>
    <w:rsid w:val="00594F0E"/>
    <w:rsid w:val="00600BA9"/>
    <w:rsid w:val="007A6F42"/>
    <w:rsid w:val="0087432F"/>
    <w:rsid w:val="008B40E6"/>
    <w:rsid w:val="008E5624"/>
    <w:rsid w:val="009645D6"/>
    <w:rsid w:val="009F605B"/>
    <w:rsid w:val="00B4682B"/>
    <w:rsid w:val="00E1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E206"/>
  <w15:docId w15:val="{51A15D05-28EA-4FA6-B72E-E91CA114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243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2243B6"/>
    <w:pPr>
      <w:widowControl/>
      <w:shd w:val="clear" w:color="auto" w:fill="FFFFFF"/>
      <w:spacing w:after="120"/>
      <w:jc w:val="both"/>
    </w:pPr>
  </w:style>
  <w:style w:type="paragraph" w:styleId="Nagwek">
    <w:name w:val="header"/>
    <w:basedOn w:val="Standard"/>
    <w:link w:val="NagwekZnak"/>
    <w:rsid w:val="002243B6"/>
    <w:pPr>
      <w:suppressLineNumbers/>
      <w:shd w:val="clear" w:color="auto" w:fill="auto"/>
      <w:tabs>
        <w:tab w:val="center" w:pos="4819"/>
        <w:tab w:val="right" w:pos="9638"/>
      </w:tabs>
      <w:spacing w:after="0"/>
      <w:jc w:val="left"/>
    </w:pPr>
  </w:style>
  <w:style w:type="character" w:customStyle="1" w:styleId="NagwekZnak">
    <w:name w:val="Nagłówek Znak"/>
    <w:basedOn w:val="Domylnaczcionkaakapitu"/>
    <w:link w:val="Nagwek"/>
    <w:rsid w:val="002243B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Standard"/>
    <w:rsid w:val="002243B6"/>
    <w:pPr>
      <w:spacing w:after="0"/>
      <w:ind w:left="720"/>
    </w:pPr>
  </w:style>
  <w:style w:type="paragraph" w:styleId="Stopka">
    <w:name w:val="footer"/>
    <w:basedOn w:val="Standard"/>
    <w:link w:val="StopkaZnak"/>
    <w:rsid w:val="002243B6"/>
    <w:pPr>
      <w:widowControl w:val="0"/>
      <w:suppressLineNumbers/>
      <w:shd w:val="clear" w:color="auto" w:fill="auto"/>
      <w:tabs>
        <w:tab w:val="center" w:pos="4819"/>
        <w:tab w:val="right" w:pos="9638"/>
      </w:tabs>
      <w:spacing w:after="0"/>
      <w:jc w:val="left"/>
    </w:pPr>
  </w:style>
  <w:style w:type="character" w:customStyle="1" w:styleId="StopkaZnak">
    <w:name w:val="Stopka Znak"/>
    <w:basedOn w:val="Domylnaczcionkaakapitu"/>
    <w:link w:val="Stopka"/>
    <w:rsid w:val="002243B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Odwoaniedokomentarza1">
    <w:name w:val="Odwołanie do komentarza1"/>
    <w:rsid w:val="002243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4894</Words>
  <Characters>29365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Czetowicz Agnieszka</dc:creator>
  <cp:lastModifiedBy>1</cp:lastModifiedBy>
  <cp:revision>3</cp:revision>
  <dcterms:created xsi:type="dcterms:W3CDTF">2021-04-20T07:27:00Z</dcterms:created>
  <dcterms:modified xsi:type="dcterms:W3CDTF">2021-07-15T10:52:00Z</dcterms:modified>
</cp:coreProperties>
</file>