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278" w14:textId="77777777" w:rsidR="0050365F" w:rsidRPr="00DE44AD" w:rsidRDefault="00D558F6" w:rsidP="00DF2580">
      <w:pPr>
        <w:spacing w:after="0" w:line="240" w:lineRule="auto"/>
        <w:ind w:right="180"/>
        <w:jc w:val="center"/>
        <w:rPr>
          <w:rFonts w:asciiTheme="minorHAnsi" w:eastAsia="Times New Roman" w:hAnsiTheme="minorHAnsi" w:cs="Arial"/>
          <w:b/>
          <w:color w:val="auto"/>
          <w:sz w:val="24"/>
          <w:szCs w:val="24"/>
        </w:rPr>
      </w:pPr>
      <w:r w:rsidRPr="00DE44AD">
        <w:rPr>
          <w:rStyle w:val="Teksttreci10Odstpy4pt"/>
          <w:rFonts w:asciiTheme="minorHAnsi" w:eastAsia="SimSun" w:hAnsiTheme="minorHAnsi" w:cs="Arial"/>
          <w:b/>
          <w:color w:val="auto"/>
          <w:sz w:val="24"/>
          <w:szCs w:val="24"/>
        </w:rPr>
        <w:t>REGULAMIN ORGANIZACYJNY</w:t>
      </w:r>
    </w:p>
    <w:p w14:paraId="29DE313C" w14:textId="77777777" w:rsidR="0050365F" w:rsidRPr="00DE44AD" w:rsidRDefault="00D558F6" w:rsidP="00DF2580">
      <w:pPr>
        <w:spacing w:after="0" w:line="240" w:lineRule="auto"/>
        <w:ind w:right="180"/>
        <w:jc w:val="center"/>
        <w:rPr>
          <w:rFonts w:asciiTheme="minorHAnsi" w:hAnsiTheme="minorHAnsi" w:cs="Arial"/>
          <w:b/>
          <w:color w:val="auto"/>
          <w:sz w:val="24"/>
          <w:szCs w:val="24"/>
        </w:rPr>
      </w:pPr>
      <w:r w:rsidRPr="00DE44AD">
        <w:rPr>
          <w:rFonts w:asciiTheme="minorHAnsi" w:hAnsiTheme="minorHAnsi" w:cs="Arial"/>
          <w:b/>
          <w:color w:val="auto"/>
          <w:sz w:val="24"/>
          <w:szCs w:val="24"/>
        </w:rPr>
        <w:t xml:space="preserve">SZPITALA UNIWERSYTECKIEGO </w:t>
      </w:r>
    </w:p>
    <w:p w14:paraId="4C1383E4" w14:textId="77777777" w:rsidR="0050365F" w:rsidRPr="00DE44AD" w:rsidRDefault="00D558F6" w:rsidP="00DF2580">
      <w:pPr>
        <w:spacing w:after="0" w:line="240" w:lineRule="auto"/>
        <w:ind w:right="180"/>
        <w:jc w:val="center"/>
        <w:rPr>
          <w:rFonts w:asciiTheme="minorHAnsi" w:hAnsiTheme="minorHAnsi" w:cs="Arial"/>
          <w:b/>
          <w:color w:val="auto"/>
          <w:sz w:val="24"/>
          <w:szCs w:val="24"/>
        </w:rPr>
      </w:pPr>
      <w:r w:rsidRPr="00DE44AD">
        <w:rPr>
          <w:rFonts w:asciiTheme="minorHAnsi" w:hAnsiTheme="minorHAnsi" w:cs="Arial"/>
          <w:b/>
          <w:color w:val="auto"/>
          <w:sz w:val="24"/>
          <w:szCs w:val="24"/>
        </w:rPr>
        <w:t>IMIENIA KAROLA MARCINKOWSKIEGO W ZIELONEJ GÓRZE</w:t>
      </w:r>
    </w:p>
    <w:p w14:paraId="23B7AB67" w14:textId="77777777" w:rsidR="0050365F" w:rsidRPr="00DE44AD" w:rsidRDefault="00D558F6" w:rsidP="00DF2580">
      <w:pPr>
        <w:spacing w:after="0" w:line="240" w:lineRule="auto"/>
        <w:jc w:val="center"/>
        <w:rPr>
          <w:rFonts w:asciiTheme="minorHAnsi" w:hAnsiTheme="minorHAnsi" w:cs="Arial"/>
          <w:b/>
          <w:color w:val="auto"/>
          <w:sz w:val="24"/>
          <w:szCs w:val="24"/>
        </w:rPr>
      </w:pPr>
      <w:r w:rsidRPr="00DE44AD">
        <w:rPr>
          <w:rFonts w:asciiTheme="minorHAnsi" w:hAnsiTheme="minorHAnsi" w:cs="Arial"/>
          <w:b/>
          <w:color w:val="auto"/>
          <w:sz w:val="24"/>
          <w:szCs w:val="24"/>
        </w:rPr>
        <w:t>SPÓŁKA Z OGRANICZONĄ ODPOWIEDZIALNOŚCIĄ</w:t>
      </w:r>
    </w:p>
    <w:p w14:paraId="583765A2" w14:textId="77777777" w:rsidR="0050365F" w:rsidRPr="00DE44AD" w:rsidRDefault="0050365F" w:rsidP="00DF2580">
      <w:pPr>
        <w:spacing w:after="0" w:line="240" w:lineRule="auto"/>
        <w:jc w:val="center"/>
        <w:rPr>
          <w:rFonts w:asciiTheme="minorHAnsi" w:hAnsiTheme="minorHAnsi" w:cs="Arial"/>
          <w:b/>
          <w:color w:val="auto"/>
          <w:sz w:val="24"/>
          <w:szCs w:val="24"/>
        </w:rPr>
      </w:pPr>
    </w:p>
    <w:p w14:paraId="6042E22C"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color w:val="auto"/>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Pr="00DE44AD" w:rsidRDefault="0050365F" w:rsidP="00DF2580">
      <w:pPr>
        <w:spacing w:after="0" w:line="240" w:lineRule="auto"/>
        <w:jc w:val="center"/>
        <w:rPr>
          <w:rFonts w:asciiTheme="minorHAnsi" w:hAnsiTheme="minorHAnsi" w:cs="Arial"/>
          <w:b/>
          <w:color w:val="auto"/>
          <w:sz w:val="24"/>
          <w:szCs w:val="24"/>
        </w:rPr>
      </w:pPr>
    </w:p>
    <w:p w14:paraId="6BACDDC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Rozdział I</w:t>
      </w:r>
    </w:p>
    <w:p w14:paraId="61C588A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Postanowienia ogólne</w:t>
      </w:r>
    </w:p>
    <w:p w14:paraId="7218D7EB" w14:textId="77777777" w:rsidR="0050365F" w:rsidRPr="00DE44AD" w:rsidRDefault="00D558F6" w:rsidP="00DF2580">
      <w:pPr>
        <w:spacing w:after="0" w:line="240" w:lineRule="auto"/>
        <w:jc w:val="center"/>
        <w:rPr>
          <w:rFonts w:asciiTheme="minorHAnsi" w:eastAsia="Tahoma" w:hAnsiTheme="minorHAnsi" w:cs="Arial"/>
          <w:b/>
          <w:bCs/>
          <w:color w:val="auto"/>
          <w:sz w:val="24"/>
          <w:szCs w:val="24"/>
          <w:lang w:eastAsia="pl-PL" w:bidi="pl-PL"/>
        </w:rPr>
      </w:pPr>
      <w:bookmarkStart w:id="0" w:name="bookmark5"/>
      <w:r w:rsidRPr="00DE44AD">
        <w:rPr>
          <w:rFonts w:asciiTheme="minorHAnsi" w:hAnsiTheme="minorHAnsi" w:cs="Arial"/>
          <w:b/>
          <w:bCs/>
          <w:color w:val="auto"/>
          <w:sz w:val="24"/>
          <w:szCs w:val="24"/>
        </w:rPr>
        <w:t xml:space="preserve">§ </w:t>
      </w:r>
      <w:bookmarkEnd w:id="0"/>
      <w:r w:rsidRPr="00DE44AD">
        <w:rPr>
          <w:rStyle w:val="Nagwek3Tahoma"/>
          <w:rFonts w:asciiTheme="minorHAnsi" w:eastAsia="Tahoma" w:hAnsiTheme="minorHAnsi" w:cs="Arial"/>
          <w:b/>
          <w:bCs/>
          <w:color w:val="auto"/>
          <w:sz w:val="24"/>
          <w:szCs w:val="24"/>
        </w:rPr>
        <w:t>1</w:t>
      </w:r>
    </w:p>
    <w:p w14:paraId="3E203D5E" w14:textId="77777777" w:rsidR="0050365F" w:rsidRPr="00DE44AD" w:rsidRDefault="00D558F6" w:rsidP="00DF2580">
      <w:pPr>
        <w:tabs>
          <w:tab w:val="left" w:pos="806"/>
        </w:tabs>
        <w:spacing w:after="0" w:line="240" w:lineRule="auto"/>
        <w:ind w:left="15"/>
        <w:jc w:val="both"/>
        <w:rPr>
          <w:rFonts w:asciiTheme="minorHAnsi" w:hAnsiTheme="minorHAnsi" w:cs="Arial"/>
          <w:color w:val="auto"/>
          <w:sz w:val="24"/>
          <w:szCs w:val="24"/>
        </w:rPr>
      </w:pPr>
      <w:r w:rsidRPr="00DE44AD">
        <w:rPr>
          <w:rFonts w:asciiTheme="minorHAnsi" w:hAnsiTheme="minorHAnsi" w:cs="Arial"/>
          <w:color w:val="auto"/>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Pr="00DE44AD" w:rsidRDefault="00D558F6" w:rsidP="00DF2580">
      <w:pPr>
        <w:numPr>
          <w:ilvl w:val="0"/>
          <w:numId w:val="8"/>
        </w:numPr>
        <w:tabs>
          <w:tab w:val="left" w:pos="80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nazwę Spółki,</w:t>
      </w:r>
    </w:p>
    <w:p w14:paraId="0D01DA3D" w14:textId="77777777" w:rsidR="0050365F" w:rsidRPr="00DE44AD" w:rsidRDefault="00D558F6" w:rsidP="00DF2580">
      <w:pPr>
        <w:numPr>
          <w:ilvl w:val="0"/>
          <w:numId w:val="8"/>
        </w:numPr>
        <w:tabs>
          <w:tab w:val="left" w:pos="80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 i zadania Spółki, </w:t>
      </w:r>
    </w:p>
    <w:p w14:paraId="1B1E073E"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strukturę organizacyjną Spółki,</w:t>
      </w:r>
    </w:p>
    <w:p w14:paraId="6A088806"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rodzaj działalności leczniczej oraz zakres udzielanych świadczeń zdrowotnych, </w:t>
      </w:r>
    </w:p>
    <w:p w14:paraId="6457385A"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miejsce udzielania świadczeń zdrowotnych,</w:t>
      </w:r>
    </w:p>
    <w:p w14:paraId="0119BD4D"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przebieg procesu udzielania świadczeń zdrowotnych, z zapewnieniem właściwej dostępności i jakości tych świadczeń w jednostkach i komórkach organizacyjnych Spółki,</w:t>
      </w:r>
    </w:p>
    <w:p w14:paraId="537FD5F7"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sidRPr="00DE44AD">
        <w:rPr>
          <w:rFonts w:asciiTheme="minorHAnsi" w:hAnsiTheme="minorHAnsi" w:cs="Arial"/>
          <w:color w:val="auto"/>
          <w:sz w:val="24"/>
          <w:szCs w:val="24"/>
        </w:rPr>
        <w:t>diagnostyczno</w:t>
      </w:r>
      <w:proofErr w:type="spellEnd"/>
      <w:r w:rsidRPr="00DE44AD">
        <w:rPr>
          <w:rFonts w:asciiTheme="minorHAnsi" w:hAnsiTheme="minorHAnsi" w:cs="Arial"/>
          <w:color w:val="auto"/>
          <w:sz w:val="24"/>
          <w:szCs w:val="24"/>
        </w:rPr>
        <w:t xml:space="preserve"> - leczniczym, pielęgnacyjnym, rehabilitacyjnym i administracyjno-gospodarczym, </w:t>
      </w:r>
    </w:p>
    <w:p w14:paraId="6A4037E6"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sposób kierowania jednostkami lub komórkami organizacyjnymi Spółki, </w:t>
      </w:r>
    </w:p>
    <w:p w14:paraId="3CAD6FAF"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Pr="00DE44AD" w:rsidRDefault="00D558F6" w:rsidP="00DF2580">
      <w:pPr>
        <w:numPr>
          <w:ilvl w:val="0"/>
          <w:numId w:val="8"/>
        </w:numPr>
        <w:tabs>
          <w:tab w:val="left" w:pos="45"/>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wysokość opłat za udostępnienie dokumentacji medycznej,</w:t>
      </w:r>
    </w:p>
    <w:p w14:paraId="4733EBAD" w14:textId="77777777" w:rsidR="0050365F" w:rsidRPr="00DE44AD" w:rsidRDefault="00D558F6" w:rsidP="00DF2580">
      <w:pPr>
        <w:numPr>
          <w:ilvl w:val="0"/>
          <w:numId w:val="8"/>
        </w:numPr>
        <w:tabs>
          <w:tab w:val="left" w:pos="60"/>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organizację procesu udzielania świadczeń zdrowotnych w przypadku pobierania opłat,</w:t>
      </w:r>
    </w:p>
    <w:p w14:paraId="2DE53114" w14:textId="77777777" w:rsidR="0050365F" w:rsidRPr="00DE44AD" w:rsidRDefault="00D558F6" w:rsidP="00DF2580">
      <w:pPr>
        <w:numPr>
          <w:ilvl w:val="0"/>
          <w:numId w:val="8"/>
        </w:numPr>
        <w:tabs>
          <w:tab w:val="left" w:pos="60"/>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Pr="00DE44AD" w:rsidRDefault="00D558F6" w:rsidP="00DF2580">
      <w:pPr>
        <w:numPr>
          <w:ilvl w:val="0"/>
          <w:numId w:val="8"/>
        </w:numPr>
        <w:tabs>
          <w:tab w:val="left" w:pos="60"/>
        </w:tabs>
        <w:spacing w:after="0" w:line="240" w:lineRule="auto"/>
        <w:ind w:left="360"/>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wysokość opłat za świadczenia zdrowotne, które mogą być, udzielane za  częściową lub całkowitą odpłatnością. </w:t>
      </w:r>
    </w:p>
    <w:p w14:paraId="76782869" w14:textId="77777777" w:rsidR="00D83643" w:rsidRPr="00DE44AD" w:rsidRDefault="00D83643" w:rsidP="00DF2580">
      <w:pPr>
        <w:spacing w:after="0" w:line="240" w:lineRule="auto"/>
        <w:jc w:val="center"/>
        <w:rPr>
          <w:rFonts w:asciiTheme="minorHAnsi" w:hAnsiTheme="minorHAnsi" w:cs="Arial"/>
          <w:b/>
          <w:bCs/>
          <w:color w:val="auto"/>
          <w:sz w:val="24"/>
          <w:szCs w:val="24"/>
        </w:rPr>
      </w:pPr>
    </w:p>
    <w:p w14:paraId="067816DD"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Rozdział II</w:t>
      </w:r>
    </w:p>
    <w:p w14:paraId="4811C379"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Nazwa </w:t>
      </w:r>
      <w:r w:rsidRPr="00DE44AD">
        <w:rPr>
          <w:rFonts w:asciiTheme="minorHAnsi" w:hAnsiTheme="minorHAnsi" w:cs="Arial"/>
          <w:b/>
          <w:color w:val="auto"/>
          <w:sz w:val="24"/>
          <w:szCs w:val="24"/>
        </w:rPr>
        <w:t>Spółki</w:t>
      </w:r>
    </w:p>
    <w:p w14:paraId="27FA7651"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bookmarkStart w:id="1" w:name="bookmark51"/>
    </w:p>
    <w:p w14:paraId="6C84D2B8" w14:textId="4FEBE69A"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w:t>
      </w:r>
      <w:bookmarkEnd w:id="1"/>
      <w:r w:rsidRPr="00DE44AD">
        <w:rPr>
          <w:rStyle w:val="Nagwek3Tahoma"/>
          <w:rFonts w:asciiTheme="minorHAnsi" w:eastAsia="Tahoma" w:hAnsiTheme="minorHAnsi" w:cs="Arial"/>
          <w:b/>
          <w:bCs/>
          <w:color w:val="auto"/>
          <w:sz w:val="24"/>
          <w:szCs w:val="24"/>
        </w:rPr>
        <w:t xml:space="preserve"> 2</w:t>
      </w:r>
    </w:p>
    <w:p w14:paraId="3E94CDE9" w14:textId="77777777" w:rsidR="0050365F" w:rsidRPr="00DE44AD" w:rsidRDefault="00D558F6" w:rsidP="00D32885">
      <w:pPr>
        <w:widowControl w:val="0"/>
        <w:numPr>
          <w:ilvl w:val="0"/>
          <w:numId w:val="30"/>
        </w:numPr>
        <w:tabs>
          <w:tab w:val="clear" w:pos="720"/>
          <w:tab w:val="left" w:pos="0"/>
          <w:tab w:val="left" w:pos="284"/>
        </w:tabs>
        <w:spacing w:after="0" w:line="240" w:lineRule="auto"/>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Pełna nazwa Spółki: Szpital Uniwersytecki imienia Karola Marcinkowskiego w  Zielonej Górze spółka z ograniczoną odpowiedzialnością. </w:t>
      </w:r>
    </w:p>
    <w:p w14:paraId="6DAC413A" w14:textId="77777777" w:rsidR="0050365F" w:rsidRPr="00DE44AD" w:rsidRDefault="00D558F6" w:rsidP="00D32885">
      <w:pPr>
        <w:widowControl w:val="0"/>
        <w:numPr>
          <w:ilvl w:val="0"/>
          <w:numId w:val="30"/>
        </w:numPr>
        <w:tabs>
          <w:tab w:val="clear" w:pos="720"/>
          <w:tab w:val="left" w:pos="0"/>
          <w:tab w:val="left" w:pos="284"/>
        </w:tabs>
        <w:spacing w:after="0" w:line="240" w:lineRule="auto"/>
        <w:textAlignment w:val="baseline"/>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Skrócone nazwy Spółki: </w:t>
      </w:r>
    </w:p>
    <w:p w14:paraId="044F4942" w14:textId="77777777" w:rsidR="0050365F" w:rsidRPr="00DE44AD" w:rsidRDefault="00D558F6" w:rsidP="00DF2580">
      <w:pPr>
        <w:widowControl w:val="0"/>
        <w:numPr>
          <w:ilvl w:val="0"/>
          <w:numId w:val="4"/>
        </w:numPr>
        <w:tabs>
          <w:tab w:val="clear" w:pos="720"/>
          <w:tab w:val="left" w:pos="0"/>
          <w:tab w:val="left" w:pos="284"/>
        </w:tabs>
        <w:spacing w:after="0" w:line="240" w:lineRule="auto"/>
        <w:textAlignment w:val="baseline"/>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Szpital Uniwersytecki </w:t>
      </w:r>
      <w:r w:rsidRPr="00DE44AD">
        <w:rPr>
          <w:rFonts w:asciiTheme="minorHAnsi" w:hAnsiTheme="minorHAnsi" w:cs="Arial"/>
          <w:color w:val="auto"/>
          <w:sz w:val="24"/>
          <w:szCs w:val="24"/>
        </w:rPr>
        <w:t xml:space="preserve">im. Karola Marcinkowskiego </w:t>
      </w:r>
      <w:r w:rsidRPr="00DE44AD">
        <w:rPr>
          <w:rStyle w:val="Nagwek3Tahoma"/>
          <w:rFonts w:asciiTheme="minorHAnsi" w:eastAsia="Tahoma" w:hAnsiTheme="minorHAnsi" w:cs="Arial"/>
          <w:color w:val="auto"/>
          <w:sz w:val="24"/>
          <w:szCs w:val="24"/>
        </w:rPr>
        <w:t>w Zielonej Górze sp. z o. o.,</w:t>
      </w:r>
    </w:p>
    <w:p w14:paraId="70BA0DC4" w14:textId="77777777" w:rsidR="0050365F" w:rsidRPr="00DE44AD" w:rsidRDefault="00D558F6" w:rsidP="00FA2EB4">
      <w:pPr>
        <w:widowControl w:val="0"/>
        <w:numPr>
          <w:ilvl w:val="0"/>
          <w:numId w:val="4"/>
        </w:numPr>
        <w:tabs>
          <w:tab w:val="clear" w:pos="720"/>
        </w:tabs>
        <w:spacing w:after="0" w:line="240" w:lineRule="auto"/>
        <w:textAlignment w:val="baseline"/>
        <w:rPr>
          <w:rStyle w:val="Nagwek3Tahoma"/>
          <w:rFonts w:asciiTheme="minorHAnsi" w:eastAsia="Times New Roman" w:hAnsiTheme="minorHAnsi" w:cs="Arial"/>
          <w:color w:val="auto"/>
          <w:sz w:val="24"/>
          <w:szCs w:val="24"/>
          <w:lang w:eastAsia="ar-SA" w:bidi="ar-SA"/>
        </w:rPr>
      </w:pPr>
      <w:r w:rsidRPr="00DE44AD">
        <w:rPr>
          <w:rStyle w:val="Nagwek3Tahoma"/>
          <w:rFonts w:asciiTheme="minorHAnsi" w:eastAsia="Tahoma" w:hAnsiTheme="minorHAnsi" w:cs="Arial"/>
          <w:color w:val="auto"/>
          <w:sz w:val="24"/>
          <w:szCs w:val="24"/>
        </w:rPr>
        <w:lastRenderedPageBreak/>
        <w:t xml:space="preserve">Szpital Uniwersytecki </w:t>
      </w:r>
      <w:r w:rsidRPr="00DE44AD">
        <w:rPr>
          <w:rFonts w:asciiTheme="minorHAnsi" w:hAnsiTheme="minorHAnsi" w:cs="Arial"/>
          <w:color w:val="auto"/>
          <w:sz w:val="24"/>
          <w:szCs w:val="24"/>
        </w:rPr>
        <w:t xml:space="preserve">im. Karola Marcinkowskiego </w:t>
      </w:r>
      <w:r w:rsidRPr="00DE44AD">
        <w:rPr>
          <w:rStyle w:val="Nagwek3Tahoma"/>
          <w:rFonts w:asciiTheme="minorHAnsi" w:eastAsia="Tahoma" w:hAnsiTheme="minorHAnsi" w:cs="Arial"/>
          <w:color w:val="auto"/>
          <w:sz w:val="24"/>
          <w:szCs w:val="24"/>
        </w:rPr>
        <w:t>sp. z o. o.,</w:t>
      </w:r>
    </w:p>
    <w:p w14:paraId="2CAEF929" w14:textId="77777777" w:rsidR="0050365F" w:rsidRPr="00DE44AD" w:rsidRDefault="00D558F6" w:rsidP="00FA2EB4">
      <w:pPr>
        <w:widowControl w:val="0"/>
        <w:numPr>
          <w:ilvl w:val="0"/>
          <w:numId w:val="4"/>
        </w:numPr>
        <w:tabs>
          <w:tab w:val="clear" w:pos="720"/>
        </w:tabs>
        <w:spacing w:after="0" w:line="240" w:lineRule="auto"/>
        <w:textAlignment w:val="baseline"/>
        <w:rPr>
          <w:rFonts w:asciiTheme="minorHAnsi" w:hAnsiTheme="minorHAnsi" w:cs="Arial"/>
          <w:color w:val="auto"/>
          <w:sz w:val="24"/>
          <w:szCs w:val="24"/>
        </w:rPr>
      </w:pPr>
      <w:r w:rsidRPr="00DE44AD">
        <w:rPr>
          <w:rFonts w:asciiTheme="minorHAnsi" w:hAnsiTheme="minorHAnsi" w:cs="Arial"/>
          <w:color w:val="auto"/>
          <w:sz w:val="24"/>
          <w:szCs w:val="24"/>
        </w:rPr>
        <w:t>Szpital Uniwersytecki w Zielonej Górze sp. z o. o.</w:t>
      </w:r>
    </w:p>
    <w:p w14:paraId="4F997588" w14:textId="77777777" w:rsidR="0050365F" w:rsidRPr="00DE44AD" w:rsidRDefault="0050365F" w:rsidP="00DF2580">
      <w:pPr>
        <w:widowControl w:val="0"/>
        <w:tabs>
          <w:tab w:val="left" w:pos="0"/>
          <w:tab w:val="left" w:pos="284"/>
        </w:tabs>
        <w:spacing w:after="0" w:line="240" w:lineRule="auto"/>
        <w:ind w:left="780"/>
        <w:textAlignment w:val="baseline"/>
        <w:rPr>
          <w:rFonts w:asciiTheme="minorHAnsi" w:hAnsiTheme="minorHAnsi" w:cs="Arial"/>
          <w:color w:val="auto"/>
          <w:sz w:val="24"/>
          <w:szCs w:val="24"/>
        </w:rPr>
      </w:pPr>
    </w:p>
    <w:p w14:paraId="4D3EC1DD"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III</w:t>
      </w:r>
    </w:p>
    <w:p w14:paraId="7BA024DB" w14:textId="77777777"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r w:rsidRPr="00DE44AD">
        <w:rPr>
          <w:rFonts w:asciiTheme="minorHAnsi" w:hAnsiTheme="minorHAnsi" w:cs="Arial"/>
          <w:b/>
          <w:bCs/>
          <w:color w:val="auto"/>
          <w:sz w:val="24"/>
          <w:szCs w:val="24"/>
        </w:rPr>
        <w:t xml:space="preserve">Cele i zadania </w:t>
      </w:r>
      <w:r w:rsidRPr="00DE44AD">
        <w:rPr>
          <w:rFonts w:asciiTheme="minorHAnsi" w:hAnsiTheme="minorHAnsi" w:cs="Arial"/>
          <w:b/>
          <w:color w:val="auto"/>
          <w:sz w:val="24"/>
          <w:szCs w:val="24"/>
        </w:rPr>
        <w:t>Spółki</w:t>
      </w:r>
    </w:p>
    <w:p w14:paraId="09C46F3B"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p>
    <w:p w14:paraId="49B2E323" w14:textId="78344EEA"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 3</w:t>
      </w:r>
    </w:p>
    <w:p w14:paraId="6EC0A009"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stanowi bazę dydaktyczno - szkoleniową i naukową dla Uniwersytetu Zielonogórskiego.</w:t>
      </w:r>
    </w:p>
    <w:p w14:paraId="1C51AD2E"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w wydzielonej funkcjonalnie części pełni funkcję centrum urazowego.</w:t>
      </w:r>
    </w:p>
    <w:p w14:paraId="046D8E0A" w14:textId="779100AF"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Na pods</w:t>
      </w:r>
      <w:r w:rsidR="00DF2580">
        <w:rPr>
          <w:rFonts w:asciiTheme="minorHAnsi" w:hAnsiTheme="minorHAnsi" w:cs="Arial"/>
          <w:color w:val="auto"/>
          <w:sz w:val="24"/>
          <w:szCs w:val="24"/>
        </w:rPr>
        <w:t>tawie ustawy z dnia 27 lipca 2018</w:t>
      </w:r>
      <w:r w:rsidRPr="00DE44AD">
        <w:rPr>
          <w:rFonts w:asciiTheme="minorHAnsi" w:hAnsiTheme="minorHAnsi" w:cs="Arial"/>
          <w:color w:val="auto"/>
          <w:sz w:val="24"/>
          <w:szCs w:val="24"/>
        </w:rPr>
        <w:t xml:space="preserve">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udzielaniu świadczeń zdrowotnych, o których mowa w ust. 7, nauczyciele akademiccy uczestniczą na podstawie odrębnej umowy zawartej ze Spółką.</w:t>
      </w:r>
    </w:p>
    <w:p w14:paraId="44CC99C7" w14:textId="77777777" w:rsidR="00891939" w:rsidRPr="00DE44AD" w:rsidRDefault="00891939" w:rsidP="00DF2580">
      <w:pPr>
        <w:spacing w:after="0" w:line="240" w:lineRule="auto"/>
        <w:jc w:val="center"/>
        <w:rPr>
          <w:rFonts w:asciiTheme="minorHAnsi" w:hAnsiTheme="minorHAnsi" w:cs="Arial"/>
          <w:b/>
          <w:color w:val="auto"/>
          <w:sz w:val="24"/>
          <w:szCs w:val="24"/>
        </w:rPr>
      </w:pPr>
    </w:p>
    <w:p w14:paraId="57081B77" w14:textId="77D1C056" w:rsidR="0050365F" w:rsidRPr="00DE44AD" w:rsidRDefault="00D558F6" w:rsidP="00DF2580">
      <w:pPr>
        <w:spacing w:after="0" w:line="240" w:lineRule="auto"/>
        <w:jc w:val="center"/>
        <w:rPr>
          <w:rFonts w:asciiTheme="minorHAnsi" w:hAnsiTheme="minorHAnsi" w:cs="Arial"/>
          <w:b/>
          <w:color w:val="auto"/>
          <w:sz w:val="24"/>
          <w:szCs w:val="24"/>
        </w:rPr>
      </w:pPr>
      <w:r w:rsidRPr="00DE44AD">
        <w:rPr>
          <w:rFonts w:asciiTheme="minorHAnsi" w:hAnsiTheme="minorHAnsi" w:cs="Arial"/>
          <w:b/>
          <w:color w:val="auto"/>
          <w:sz w:val="24"/>
          <w:szCs w:val="24"/>
        </w:rPr>
        <w:t>§ 4</w:t>
      </w:r>
    </w:p>
    <w:p w14:paraId="6D128FC0" w14:textId="77777777" w:rsidR="0050365F" w:rsidRPr="00DE44AD" w:rsidRDefault="00D558F6" w:rsidP="00DF2580">
      <w:pPr>
        <w:widowControl w:val="0"/>
        <w:numPr>
          <w:ilvl w:val="0"/>
          <w:numId w:val="1"/>
        </w:numPr>
        <w:tabs>
          <w:tab w:val="clear" w:pos="720"/>
          <w:tab w:val="left" w:pos="284"/>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Do zadań Spółki należy: </w:t>
      </w:r>
    </w:p>
    <w:p w14:paraId="7C21ABB0" w14:textId="77777777" w:rsidR="0050365F" w:rsidRPr="00DE44AD" w:rsidRDefault="00D558F6" w:rsidP="00DF2580">
      <w:pPr>
        <w:widowControl w:val="0"/>
        <w:numPr>
          <w:ilvl w:val="0"/>
          <w:numId w:val="2"/>
        </w:numPr>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prowadzenie działalności mającej na celu promocję zdrowia i profilaktykę zdrowotną,</w:t>
      </w:r>
    </w:p>
    <w:p w14:paraId="353D719F"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pełnienie funkcji konsultacyjnych, opiniotwórczych i referencyjnych dla innych podmiotów udzielających świadczeń zdrowotnych,</w:t>
      </w:r>
    </w:p>
    <w:p w14:paraId="113CB822"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orzecznictwo i opiniowanie o stanie zdrowia, </w:t>
      </w:r>
    </w:p>
    <w:p w14:paraId="61709BE2"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wykonywanie zadań obronnych w czasie pokoju w wypadku zaistnienia nadzwyczajnych zagrożeń i stanu kryzysowego oraz w czasie stanu zagrożenia państwa i wojny.</w:t>
      </w:r>
    </w:p>
    <w:p w14:paraId="38191B66" w14:textId="0573430F" w:rsidR="0050365F" w:rsidRPr="00DE44AD" w:rsidRDefault="00D558F6" w:rsidP="00FA2EB4">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może podejmować współpracę z krajowymi i zagranicznym</w:t>
      </w:r>
      <w:r w:rsidR="00E743C6" w:rsidRPr="00DE44AD">
        <w:rPr>
          <w:rFonts w:asciiTheme="minorHAnsi" w:hAnsiTheme="minorHAnsi" w:cs="Arial"/>
          <w:color w:val="auto"/>
          <w:sz w:val="24"/>
          <w:szCs w:val="24"/>
        </w:rPr>
        <w:t xml:space="preserve">i instytucjami ochrony zdrowia, </w:t>
      </w:r>
      <w:r w:rsidRPr="00DE44AD">
        <w:rPr>
          <w:rFonts w:asciiTheme="minorHAnsi" w:hAnsiTheme="minorHAnsi" w:cs="Arial"/>
          <w:color w:val="auto"/>
          <w:sz w:val="24"/>
          <w:szCs w:val="24"/>
        </w:rPr>
        <w:t>kształcenia i doskonalenia kadr medycznych oraz organizacjami międzynarodowymi realizującymi zadania należące do zakresu działalności Spółki, jeżeli nie ograniczy to jej działalności.</w:t>
      </w:r>
    </w:p>
    <w:p w14:paraId="363CD9EB" w14:textId="77777777" w:rsidR="0050365F" w:rsidRPr="00DE44AD" w:rsidRDefault="00D558F6" w:rsidP="00DF2580">
      <w:pPr>
        <w:widowControl w:val="0"/>
        <w:numPr>
          <w:ilvl w:val="0"/>
          <w:numId w:val="1"/>
        </w:numPr>
        <w:tabs>
          <w:tab w:val="clear" w:pos="720"/>
          <w:tab w:val="left" w:pos="344"/>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może prowadzić działalność gospodarczą w zakresie:</w:t>
      </w:r>
    </w:p>
    <w:p w14:paraId="5780D93F" w14:textId="77777777" w:rsidR="0050365F" w:rsidRPr="00DE44AD" w:rsidRDefault="00D558F6" w:rsidP="00DF2580">
      <w:pPr>
        <w:widowControl w:val="0"/>
        <w:numPr>
          <w:ilvl w:val="0"/>
          <w:numId w:val="3"/>
        </w:numPr>
        <w:tabs>
          <w:tab w:val="left" w:pos="0"/>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odpłatnego udzielania świadczeń opieki zdrowotnej, </w:t>
      </w:r>
    </w:p>
    <w:p w14:paraId="051B2DAB" w14:textId="77777777" w:rsidR="0050365F" w:rsidRPr="00DE44AD" w:rsidRDefault="00D558F6" w:rsidP="00DF2580">
      <w:pPr>
        <w:widowControl w:val="0"/>
        <w:numPr>
          <w:ilvl w:val="0"/>
          <w:numId w:val="3"/>
        </w:numPr>
        <w:tabs>
          <w:tab w:val="left" w:pos="0"/>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udostępniania sal konferencyjnych, pomieszczeń i gruntów, </w:t>
      </w:r>
    </w:p>
    <w:p w14:paraId="7EB39C2F"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odpłatnego ponad obowiązujący termin przechowywania zwłok,</w:t>
      </w:r>
    </w:p>
    <w:p w14:paraId="4B7BB793"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odpłatnego przygotowania ponad standardowego zwłok do pogrzebu,</w:t>
      </w:r>
    </w:p>
    <w:p w14:paraId="643E7005" w14:textId="77777777" w:rsidR="0050365F" w:rsidRPr="00DE44AD" w:rsidRDefault="00D558F6" w:rsidP="00DF2580">
      <w:pPr>
        <w:widowControl w:val="0"/>
        <w:numPr>
          <w:ilvl w:val="0"/>
          <w:numId w:val="3"/>
        </w:numPr>
        <w:tabs>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odpłatnych usług pralniczych i szwalniczych,</w:t>
      </w:r>
    </w:p>
    <w:p w14:paraId="4A5C660E" w14:textId="77777777" w:rsidR="0050365F" w:rsidRPr="00DE44AD" w:rsidRDefault="00D558F6" w:rsidP="00DF2580">
      <w:pPr>
        <w:widowControl w:val="0"/>
        <w:numPr>
          <w:ilvl w:val="0"/>
          <w:numId w:val="3"/>
        </w:numPr>
        <w:tabs>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odpłatnej sterylizacji materiałów opatrunkowych, narzędzi i sprzętu medycznego, </w:t>
      </w:r>
    </w:p>
    <w:p w14:paraId="55C3F2B0" w14:textId="77777777" w:rsidR="0050365F" w:rsidRPr="00DE44AD" w:rsidRDefault="00D558F6" w:rsidP="00DF2580">
      <w:pPr>
        <w:widowControl w:val="0"/>
        <w:numPr>
          <w:ilvl w:val="0"/>
          <w:numId w:val="3"/>
        </w:numPr>
        <w:tabs>
          <w:tab w:val="left" w:pos="0"/>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Pr="00DE44AD" w:rsidRDefault="00D558F6" w:rsidP="00DF2580">
      <w:pPr>
        <w:widowControl w:val="0"/>
        <w:numPr>
          <w:ilvl w:val="0"/>
          <w:numId w:val="3"/>
        </w:numPr>
        <w:tabs>
          <w:tab w:val="left" w:pos="0"/>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pobierania opłat za wjazd, parkowanie i postój pojazdem na terenie Spółki, </w:t>
      </w:r>
    </w:p>
    <w:p w14:paraId="5AF8A8BB"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kserowania, bindowania i laminowania, </w:t>
      </w:r>
    </w:p>
    <w:p w14:paraId="106DE1B5"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odpłatnych usług szatniarskich, </w:t>
      </w:r>
    </w:p>
    <w:p w14:paraId="62789313"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odpłatnych usług w zakresie księgowości i rachunkowości,</w:t>
      </w:r>
    </w:p>
    <w:p w14:paraId="46AF3431"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odpłatnego wykonywania testów specjalistycznych urządzeń radiologicznych podmiotom zewnętrznym, </w:t>
      </w:r>
    </w:p>
    <w:p w14:paraId="4A72120B"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 odpłatnych przeglądów, napraw aparatury i sprzętu medycznego, </w:t>
      </w:r>
    </w:p>
    <w:p w14:paraId="152B0C76" w14:textId="77777777" w:rsidR="0050365F" w:rsidRPr="00DE44AD" w:rsidRDefault="00D558F6" w:rsidP="00FA2EB4">
      <w:pPr>
        <w:widowControl w:val="0"/>
        <w:numPr>
          <w:ilvl w:val="0"/>
          <w:numId w:val="3"/>
        </w:numPr>
        <w:tabs>
          <w:tab w:val="clear" w:pos="644"/>
          <w:tab w:val="left" w:pos="358"/>
          <w:tab w:val="num" w:pos="709"/>
        </w:tabs>
        <w:spacing w:after="0" w:line="240" w:lineRule="auto"/>
        <w:ind w:hanging="502"/>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 inną działalność określoną w odrębnych przepisach.</w:t>
      </w:r>
    </w:p>
    <w:p w14:paraId="2F89C3E4" w14:textId="77777777" w:rsidR="0050365F" w:rsidRPr="00DE44AD" w:rsidRDefault="00D558F6" w:rsidP="00FA2EB4">
      <w:pPr>
        <w:widowControl w:val="0"/>
        <w:numPr>
          <w:ilvl w:val="0"/>
          <w:numId w:val="1"/>
        </w:numPr>
        <w:tabs>
          <w:tab w:val="clear" w:pos="720"/>
        </w:tabs>
        <w:spacing w:after="0" w:line="240" w:lineRule="auto"/>
        <w:ind w:left="284" w:hanging="284"/>
        <w:jc w:val="both"/>
        <w:textAlignment w:val="baseline"/>
        <w:rPr>
          <w:rStyle w:val="Nagwek3Tahoma"/>
          <w:rFonts w:asciiTheme="minorHAnsi" w:eastAsia="Times New Roman"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Pr="00DE44AD" w:rsidRDefault="0050365F" w:rsidP="00DF2580">
      <w:pPr>
        <w:widowControl w:val="0"/>
        <w:tabs>
          <w:tab w:val="left" w:pos="284"/>
        </w:tabs>
        <w:spacing w:after="0" w:line="240" w:lineRule="auto"/>
        <w:jc w:val="both"/>
        <w:textAlignment w:val="baseline"/>
        <w:rPr>
          <w:rStyle w:val="Nagwek3Tahoma"/>
          <w:rFonts w:asciiTheme="minorHAnsi" w:eastAsia="Times New Roman" w:hAnsiTheme="minorHAnsi" w:cs="Arial"/>
          <w:color w:val="auto"/>
          <w:sz w:val="24"/>
          <w:szCs w:val="24"/>
          <w:lang w:eastAsia="en-US" w:bidi="ar-SA"/>
        </w:rPr>
      </w:pPr>
    </w:p>
    <w:p w14:paraId="768493E0" w14:textId="77777777" w:rsidR="0050365F" w:rsidRPr="00DE44AD" w:rsidRDefault="00D558F6" w:rsidP="00DF2580">
      <w:pPr>
        <w:widowControl w:val="0"/>
        <w:tabs>
          <w:tab w:val="left" w:pos="284"/>
        </w:tabs>
        <w:spacing w:after="0" w:line="240" w:lineRule="auto"/>
        <w:jc w:val="center"/>
        <w:textAlignment w:val="baseline"/>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Rozdział IV</w:t>
      </w:r>
    </w:p>
    <w:p w14:paraId="5729E253"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Struktura organizacyjna</w:t>
      </w:r>
      <w:r w:rsidRPr="00DE44AD">
        <w:rPr>
          <w:rFonts w:asciiTheme="minorHAnsi" w:hAnsiTheme="minorHAnsi" w:cs="Arial"/>
          <w:b/>
          <w:color w:val="auto"/>
          <w:sz w:val="24"/>
          <w:szCs w:val="24"/>
        </w:rPr>
        <w:t xml:space="preserve"> Spółki</w:t>
      </w:r>
    </w:p>
    <w:p w14:paraId="7CC5F0AB"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p>
    <w:p w14:paraId="7CDC5DFE" w14:textId="4E99C922"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 5</w:t>
      </w:r>
    </w:p>
    <w:p w14:paraId="2D0EE34B" w14:textId="77777777" w:rsidR="0050365F"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prowadzi dwa zakłady lecznicze pod nazwą: </w:t>
      </w:r>
    </w:p>
    <w:p w14:paraId="2F327E34" w14:textId="77777777" w:rsidR="0050365F" w:rsidRPr="00DE44AD" w:rsidRDefault="00D558F6" w:rsidP="00FA2EB4">
      <w:pPr>
        <w:pStyle w:val="Akapitzlist"/>
        <w:numPr>
          <w:ilvl w:val="0"/>
          <w:numId w:val="67"/>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b/>
          <w:color w:val="auto"/>
          <w:sz w:val="24"/>
          <w:szCs w:val="24"/>
        </w:rPr>
        <w:t xml:space="preserve">Szpital w Zielonej Górze </w:t>
      </w:r>
      <w:r w:rsidRPr="00DE44AD">
        <w:rPr>
          <w:rFonts w:asciiTheme="minorHAnsi" w:hAnsiTheme="minorHAnsi" w:cs="Arial"/>
          <w:color w:val="auto"/>
          <w:sz w:val="24"/>
          <w:szCs w:val="24"/>
        </w:rPr>
        <w:t xml:space="preserve">zwany dalej „Szpitalem”, w którym wykonuje się działalność leczniczą rodzaju stacjonarne i całodobowe świadczenia zdrowotne szpitalne, </w:t>
      </w:r>
    </w:p>
    <w:p w14:paraId="3F204F15" w14:textId="77777777" w:rsidR="0050365F" w:rsidRPr="00DE44AD" w:rsidRDefault="00D558F6" w:rsidP="00FA2EB4">
      <w:pPr>
        <w:pStyle w:val="Akapitzlist"/>
        <w:numPr>
          <w:ilvl w:val="0"/>
          <w:numId w:val="67"/>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b/>
          <w:color w:val="auto"/>
          <w:sz w:val="24"/>
          <w:szCs w:val="24"/>
        </w:rPr>
        <w:t>Diagnostyka i Poradnie Przyszpitalne</w:t>
      </w:r>
      <w:r w:rsidRPr="00DE44AD">
        <w:rPr>
          <w:rFonts w:asciiTheme="minorHAnsi" w:hAnsiTheme="minorHAnsi" w:cs="Arial"/>
          <w:color w:val="auto"/>
          <w:sz w:val="24"/>
          <w:szCs w:val="24"/>
        </w:rPr>
        <w:t>, w którym wykonuje się działalność diagnostyczną oraz działalność w rodzaju ambulatoryjne świadczenia zdrowotne.</w:t>
      </w:r>
    </w:p>
    <w:p w14:paraId="1EA6B4A9" w14:textId="7DD156B1" w:rsidR="001700D3"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skład zakładu leczniczego „Szpital w Zielonej Górze” wchodz</w:t>
      </w:r>
      <w:r w:rsidR="00EB59E0" w:rsidRPr="00DE44AD">
        <w:rPr>
          <w:rFonts w:asciiTheme="minorHAnsi" w:hAnsiTheme="minorHAnsi" w:cs="Arial"/>
          <w:color w:val="auto"/>
          <w:sz w:val="24"/>
          <w:szCs w:val="24"/>
        </w:rPr>
        <w:t>i</w:t>
      </w:r>
      <w:r w:rsidR="001700D3" w:rsidRPr="00DE44AD">
        <w:rPr>
          <w:rFonts w:asciiTheme="minorHAnsi" w:hAnsiTheme="minorHAnsi" w:cs="Arial"/>
          <w:color w:val="auto"/>
          <w:sz w:val="24"/>
          <w:szCs w:val="24"/>
        </w:rPr>
        <w:t xml:space="preserve">  jednostk</w:t>
      </w:r>
      <w:r w:rsidR="00EB59E0" w:rsidRPr="00DE44AD">
        <w:rPr>
          <w:rFonts w:asciiTheme="minorHAnsi" w:hAnsiTheme="minorHAnsi" w:cs="Arial"/>
          <w:color w:val="auto"/>
          <w:sz w:val="24"/>
          <w:szCs w:val="24"/>
        </w:rPr>
        <w:t>a</w:t>
      </w:r>
      <w:r w:rsidR="001700D3" w:rsidRPr="00DE44AD">
        <w:rPr>
          <w:rFonts w:asciiTheme="minorHAnsi" w:hAnsiTheme="minorHAnsi" w:cs="Arial"/>
          <w:color w:val="auto"/>
          <w:sz w:val="24"/>
          <w:szCs w:val="24"/>
        </w:rPr>
        <w:t xml:space="preserve"> </w:t>
      </w:r>
      <w:r w:rsidRPr="00DE44AD">
        <w:rPr>
          <w:rFonts w:asciiTheme="minorHAnsi" w:hAnsiTheme="minorHAnsi" w:cs="Arial"/>
          <w:color w:val="auto"/>
          <w:sz w:val="24"/>
          <w:szCs w:val="24"/>
        </w:rPr>
        <w:t>organizacyjn</w:t>
      </w:r>
      <w:r w:rsidR="00EB59E0" w:rsidRPr="00DE44AD">
        <w:rPr>
          <w:rFonts w:asciiTheme="minorHAnsi" w:hAnsiTheme="minorHAnsi" w:cs="Arial"/>
          <w:color w:val="auto"/>
          <w:sz w:val="24"/>
          <w:szCs w:val="24"/>
        </w:rPr>
        <w:t xml:space="preserve">a: </w:t>
      </w:r>
      <w:r w:rsidRPr="00DE44AD">
        <w:rPr>
          <w:rFonts w:asciiTheme="minorHAnsi" w:hAnsiTheme="minorHAnsi" w:cs="Arial"/>
          <w:color w:val="auto"/>
          <w:sz w:val="24"/>
          <w:szCs w:val="24"/>
        </w:rPr>
        <w:t>Zespół Szpitalny</w:t>
      </w:r>
      <w:r w:rsidR="00EB59E0" w:rsidRPr="00DE44AD">
        <w:rPr>
          <w:rFonts w:asciiTheme="minorHAnsi" w:hAnsiTheme="minorHAnsi" w:cs="Arial"/>
          <w:color w:val="auto"/>
          <w:sz w:val="24"/>
          <w:szCs w:val="24"/>
        </w:rPr>
        <w:t>.</w:t>
      </w:r>
    </w:p>
    <w:p w14:paraId="2A1AC70C" w14:textId="77777777" w:rsidR="0050365F"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skład Zespołu Szpitalnego, o którym mowa w ust. 2 wchodzą następujące komórki organizacyjne: </w:t>
      </w:r>
    </w:p>
    <w:p w14:paraId="6052CE6E"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Anestezjologii i Intensywnej Terapii, </w:t>
      </w:r>
    </w:p>
    <w:p w14:paraId="63C63F34"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Chirurgii Klatki Piersiowej, </w:t>
      </w:r>
    </w:p>
    <w:p w14:paraId="4773A7A6"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Chirurgii Naczyniowej, </w:t>
      </w:r>
    </w:p>
    <w:p w14:paraId="3AF36B83"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Chirurgii Ogólnej i Onkologicznej, </w:t>
      </w:r>
    </w:p>
    <w:p w14:paraId="2770631F"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Chirurgii Urazowo-Ortopedycznej, </w:t>
      </w:r>
    </w:p>
    <w:p w14:paraId="1D9770A2"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Chirurgii i Urologii Dziecięcej,</w:t>
      </w:r>
    </w:p>
    <w:p w14:paraId="55C8BE8F"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Chorób Płuc,</w:t>
      </w:r>
    </w:p>
    <w:p w14:paraId="11434746" w14:textId="4EDC50EB"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Chorób Wewnętrznych</w:t>
      </w:r>
      <w:r w:rsidR="00FC0C0D" w:rsidRPr="00DE44AD">
        <w:rPr>
          <w:rFonts w:asciiTheme="minorHAnsi" w:hAnsiTheme="minorHAnsi" w:cs="Arial"/>
          <w:color w:val="auto"/>
          <w:sz w:val="24"/>
          <w:szCs w:val="24"/>
        </w:rPr>
        <w:t xml:space="preserve"> z Pododdziałami: Diabetologii, Endokrynologii i</w:t>
      </w:r>
      <w:r w:rsidR="00B8379A" w:rsidRPr="00DE44AD">
        <w:rPr>
          <w:rFonts w:asciiTheme="minorHAnsi" w:hAnsiTheme="minorHAnsi" w:cs="Arial"/>
          <w:color w:val="auto"/>
          <w:sz w:val="24"/>
          <w:szCs w:val="24"/>
        </w:rPr>
        <w:t> </w:t>
      </w:r>
      <w:r w:rsidR="00FC0C0D" w:rsidRPr="00DE44AD">
        <w:rPr>
          <w:rFonts w:asciiTheme="minorHAnsi" w:hAnsiTheme="minorHAnsi" w:cs="Arial"/>
          <w:color w:val="auto"/>
          <w:sz w:val="24"/>
          <w:szCs w:val="24"/>
        </w:rPr>
        <w:t>Gastroenterologii</w:t>
      </w:r>
      <w:r w:rsidRPr="00DE44AD">
        <w:rPr>
          <w:rFonts w:asciiTheme="minorHAnsi" w:hAnsiTheme="minorHAnsi" w:cs="Arial"/>
          <w:color w:val="auto"/>
          <w:sz w:val="24"/>
          <w:szCs w:val="24"/>
        </w:rPr>
        <w:t>,</w:t>
      </w:r>
    </w:p>
    <w:p w14:paraId="5D11FB4E" w14:textId="77777777" w:rsidR="0050365F" w:rsidRPr="00DE44AD" w:rsidRDefault="00D558F6" w:rsidP="00FA2EB4">
      <w:pPr>
        <w:pStyle w:val="Akapitzlist"/>
        <w:numPr>
          <w:ilvl w:val="0"/>
          <w:numId w:val="61"/>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Chorób Zakaźnych,</w:t>
      </w:r>
    </w:p>
    <w:p w14:paraId="15E2C5FE"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Hematologii, </w:t>
      </w:r>
    </w:p>
    <w:p w14:paraId="37D24EE8"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Kardiologii, </w:t>
      </w:r>
    </w:p>
    <w:p w14:paraId="1A29E583"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Nefrologii, </w:t>
      </w:r>
    </w:p>
    <w:p w14:paraId="54569427"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Neonatologii,</w:t>
      </w:r>
    </w:p>
    <w:p w14:paraId="187E7389" w14:textId="7B517850"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Neurologii</w:t>
      </w:r>
      <w:r w:rsidR="00FC0C0D" w:rsidRPr="00DE44AD">
        <w:rPr>
          <w:rFonts w:asciiTheme="minorHAnsi" w:hAnsiTheme="minorHAnsi" w:cs="Arial"/>
          <w:color w:val="auto"/>
          <w:sz w:val="24"/>
          <w:szCs w:val="24"/>
        </w:rPr>
        <w:t xml:space="preserve"> z Pododdziałem Udarowym</w:t>
      </w:r>
      <w:r w:rsidRPr="00DE44AD">
        <w:rPr>
          <w:rFonts w:asciiTheme="minorHAnsi" w:hAnsiTheme="minorHAnsi" w:cs="Arial"/>
          <w:color w:val="auto"/>
          <w:sz w:val="24"/>
          <w:szCs w:val="24"/>
        </w:rPr>
        <w:t xml:space="preserve">, </w:t>
      </w:r>
    </w:p>
    <w:p w14:paraId="462320AB" w14:textId="751921A8"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Kliniczny Oddział Neurochirurgii,</w:t>
      </w:r>
    </w:p>
    <w:p w14:paraId="4CA9080D"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Okulistyki, </w:t>
      </w:r>
    </w:p>
    <w:p w14:paraId="0BA6C2F4"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Onkologii,</w:t>
      </w:r>
    </w:p>
    <w:p w14:paraId="1791B128"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Otorynolaryngologii,</w:t>
      </w:r>
    </w:p>
    <w:p w14:paraId="4B460CF1"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Pediatrii,</w:t>
      </w:r>
    </w:p>
    <w:p w14:paraId="596B6958"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Położniczo-Ginekologiczny, </w:t>
      </w:r>
    </w:p>
    <w:p w14:paraId="08B52F1C"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Radioterapii, </w:t>
      </w:r>
    </w:p>
    <w:p w14:paraId="29DD0C5B"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Kliniczny Oddział Urologii, </w:t>
      </w:r>
    </w:p>
    <w:p w14:paraId="202FC7F7"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Szpitalny Oddział Ratunkowy, </w:t>
      </w:r>
    </w:p>
    <w:p w14:paraId="64171E74"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Dzienny Oddział Chemioterapii, </w:t>
      </w:r>
    </w:p>
    <w:p w14:paraId="65F82C2B" w14:textId="77777777" w:rsidR="0050365F" w:rsidRPr="00DE44AD" w:rsidRDefault="00D558F6" w:rsidP="00FA2EB4">
      <w:pPr>
        <w:pStyle w:val="Akapitzlist"/>
        <w:numPr>
          <w:ilvl w:val="0"/>
          <w:numId w:val="61"/>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Centralny Blok Operacyjny,</w:t>
      </w:r>
    </w:p>
    <w:p w14:paraId="7CC35A44" w14:textId="77777777" w:rsidR="0050365F" w:rsidRPr="00DE44AD" w:rsidRDefault="00D558F6" w:rsidP="00FA2EB4">
      <w:pPr>
        <w:pStyle w:val="Akapitzlist"/>
        <w:numPr>
          <w:ilvl w:val="0"/>
          <w:numId w:val="61"/>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Stacja Dializ,</w:t>
      </w:r>
    </w:p>
    <w:p w14:paraId="6D6ACB13" w14:textId="77777777" w:rsidR="0050365F" w:rsidRPr="00DE44AD" w:rsidRDefault="00D558F6" w:rsidP="00FA2EB4">
      <w:pPr>
        <w:pStyle w:val="Akapitzlist"/>
        <w:numPr>
          <w:ilvl w:val="0"/>
          <w:numId w:val="61"/>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Apteka Szpitalna, </w:t>
      </w:r>
    </w:p>
    <w:p w14:paraId="34FD9928"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Centralna Izba Przyjęć, </w:t>
      </w:r>
    </w:p>
    <w:p w14:paraId="7FE953BE"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Centralna Sterylizatornia, </w:t>
      </w:r>
    </w:p>
    <w:p w14:paraId="3CAA18DB"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Zakład Rehabilitacji z Pododdziałem Rehabilitacji Neurologicznej, </w:t>
      </w:r>
    </w:p>
    <w:p w14:paraId="6488711C"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Zakład Radioterapii, </w:t>
      </w:r>
    </w:p>
    <w:p w14:paraId="61681A0F" w14:textId="77777777"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Zakład Fizyki,</w:t>
      </w:r>
    </w:p>
    <w:p w14:paraId="71BC97F3" w14:textId="06D02F4D" w:rsidR="0050365F" w:rsidRPr="00DE44AD" w:rsidRDefault="00D558F6" w:rsidP="00FA2EB4">
      <w:pPr>
        <w:pStyle w:val="Akapitzlist"/>
        <w:numPr>
          <w:ilvl w:val="0"/>
          <w:numId w:val="61"/>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Zespół Transportu Medycznego. </w:t>
      </w:r>
    </w:p>
    <w:p w14:paraId="6B1E31B2" w14:textId="43D936E3" w:rsidR="0050365F"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skład zakładu leczniczego „Diagnostyka i Poradnie Przyszpitalne” wchodzą następujące jednostki organizacyjne: </w:t>
      </w:r>
    </w:p>
    <w:p w14:paraId="00657394" w14:textId="77777777" w:rsidR="0050365F" w:rsidRPr="00DE44AD" w:rsidRDefault="00D558F6" w:rsidP="00FA2EB4">
      <w:pPr>
        <w:pStyle w:val="Akapitzlist"/>
        <w:numPr>
          <w:ilvl w:val="0"/>
          <w:numId w:val="62"/>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Bank Mleka Kobiecego, </w:t>
      </w:r>
    </w:p>
    <w:p w14:paraId="4F0F9642" w14:textId="77777777" w:rsidR="0050365F" w:rsidRPr="00DE44AD" w:rsidRDefault="00D558F6" w:rsidP="00FA2EB4">
      <w:pPr>
        <w:pStyle w:val="Akapitzlist"/>
        <w:numPr>
          <w:ilvl w:val="0"/>
          <w:numId w:val="62"/>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Poradnie Specjalistyczne i Pracownie, </w:t>
      </w:r>
    </w:p>
    <w:p w14:paraId="2404433D" w14:textId="77777777" w:rsidR="0050365F" w:rsidRPr="00DE44AD" w:rsidRDefault="00D558F6" w:rsidP="00FA2EB4">
      <w:pPr>
        <w:pStyle w:val="Akapitzlist"/>
        <w:numPr>
          <w:ilvl w:val="0"/>
          <w:numId w:val="62"/>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Zakład Diagnostyki Obrazowej, </w:t>
      </w:r>
    </w:p>
    <w:p w14:paraId="5294342E" w14:textId="77777777" w:rsidR="0050365F" w:rsidRPr="00DE44AD" w:rsidRDefault="00D558F6" w:rsidP="00FA2EB4">
      <w:pPr>
        <w:pStyle w:val="Akapitzlist"/>
        <w:numPr>
          <w:ilvl w:val="0"/>
          <w:numId w:val="62"/>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Zakład Diagnostyki Laboratoryjnej, </w:t>
      </w:r>
    </w:p>
    <w:p w14:paraId="1AA2AB52" w14:textId="599FF5C9" w:rsidR="0050365F" w:rsidRPr="00DE44AD" w:rsidRDefault="00D558F6" w:rsidP="00FA2EB4">
      <w:pPr>
        <w:pStyle w:val="Akapitzlist"/>
        <w:numPr>
          <w:ilvl w:val="0"/>
          <w:numId w:val="62"/>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Zakład Diagnostyki Kardiologicznej</w:t>
      </w:r>
      <w:r w:rsidR="00891939" w:rsidRPr="00DE44AD">
        <w:rPr>
          <w:rFonts w:asciiTheme="minorHAnsi" w:hAnsiTheme="minorHAnsi" w:cs="Arial"/>
          <w:color w:val="auto"/>
          <w:sz w:val="24"/>
          <w:szCs w:val="24"/>
        </w:rPr>
        <w:t>,</w:t>
      </w:r>
    </w:p>
    <w:p w14:paraId="68A50D7D" w14:textId="5E83323C" w:rsidR="00891939" w:rsidRPr="00DE44AD" w:rsidRDefault="00891939" w:rsidP="00FA2EB4">
      <w:pPr>
        <w:pStyle w:val="Akapitzlist"/>
        <w:numPr>
          <w:ilvl w:val="0"/>
          <w:numId w:val="62"/>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Zakład Patomorfologii.</w:t>
      </w:r>
    </w:p>
    <w:p w14:paraId="6D931DC3" w14:textId="77777777" w:rsidR="0050365F"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Style w:val="Nagwek3Tahoma"/>
          <w:rFonts w:asciiTheme="minorHAnsi" w:hAnsiTheme="minorHAnsi" w:cs="Arial"/>
          <w:color w:val="auto"/>
          <w:sz w:val="24"/>
          <w:szCs w:val="24"/>
        </w:rPr>
        <w:t>W skład jednostki organizacyjnej: Bank Mleka Kobiecego, o której mowa w ust. 4 pkt. 1 wchodzi komórka organizacyjna: Bank Mleka Kobiecego</w:t>
      </w:r>
      <w:r w:rsidRPr="00DE44AD">
        <w:rPr>
          <w:rFonts w:asciiTheme="minorHAnsi" w:hAnsiTheme="minorHAnsi" w:cs="Arial"/>
          <w:color w:val="auto"/>
          <w:sz w:val="24"/>
          <w:szCs w:val="24"/>
        </w:rPr>
        <w:t xml:space="preserve">. </w:t>
      </w:r>
    </w:p>
    <w:p w14:paraId="3FE9ABCA" w14:textId="77777777" w:rsidR="0050365F"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skład Poradni Specjalistycznych i Pracowni, o których mowa w ust. 4 pkt. 2 wchodzą następujące komórki organizacyjne:</w:t>
      </w:r>
    </w:p>
    <w:p w14:paraId="3019C3E4" w14:textId="77777777" w:rsidR="00296A40" w:rsidRPr="00DE44AD" w:rsidRDefault="00296A40"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Centralna Endoskopia,</w:t>
      </w:r>
    </w:p>
    <w:p w14:paraId="3A0FD74C" w14:textId="77777777" w:rsidR="00296A40" w:rsidRPr="00DE44AD" w:rsidRDefault="00296A40"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Dział Fizjoterapii, </w:t>
      </w:r>
    </w:p>
    <w:p w14:paraId="0270383B" w14:textId="77777777" w:rsidR="0050365F" w:rsidRPr="00DE44AD" w:rsidRDefault="00D558F6"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Poradnia Alergologiczna,</w:t>
      </w:r>
    </w:p>
    <w:p w14:paraId="0735FD3C" w14:textId="77777777" w:rsidR="00296A40" w:rsidRPr="00DE44AD" w:rsidRDefault="00D558F6"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Poradnia Alergologiczna dla Dzieci,</w:t>
      </w:r>
    </w:p>
    <w:p w14:paraId="63C24747" w14:textId="44653797" w:rsidR="00296A40" w:rsidRPr="00DE44AD" w:rsidRDefault="00296A40"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Poradnia Chemioterapii,</w:t>
      </w:r>
    </w:p>
    <w:p w14:paraId="316B6561" w14:textId="77777777" w:rsidR="0050365F" w:rsidRPr="00DE44AD" w:rsidRDefault="00D558F6"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Poradnia Chirurgii Klatki Piersiowej,</w:t>
      </w:r>
    </w:p>
    <w:p w14:paraId="001D0180" w14:textId="77777777" w:rsidR="0050365F" w:rsidRPr="00DE44AD" w:rsidRDefault="00D558F6"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Poradnia Chirurgii Ogólnej,</w:t>
      </w:r>
    </w:p>
    <w:p w14:paraId="73CF3502" w14:textId="77777777" w:rsidR="0050365F" w:rsidRPr="00DE44AD" w:rsidRDefault="00D558F6"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Poradnia Chirurgii Onkologicznej,</w:t>
      </w:r>
    </w:p>
    <w:p w14:paraId="6F317FB1" w14:textId="77777777" w:rsidR="0050365F" w:rsidRPr="00DE44AD" w:rsidRDefault="00D558F6" w:rsidP="00FA2EB4">
      <w:pPr>
        <w:pStyle w:val="Akapitzlist"/>
        <w:numPr>
          <w:ilvl w:val="0"/>
          <w:numId w:val="63"/>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Poradnia Chirurgii Urazowo-Ortopedycznej,</w:t>
      </w:r>
    </w:p>
    <w:p w14:paraId="58FC9C2A"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Chorób Naczyń,</w:t>
      </w:r>
    </w:p>
    <w:p w14:paraId="6DFFE2A1"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Chorób Zakaźnych,</w:t>
      </w:r>
    </w:p>
    <w:p w14:paraId="0CA61F7F"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Diabetologiczna,</w:t>
      </w:r>
    </w:p>
    <w:p w14:paraId="5C12F8EB"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Poradnia Gastroenterologiczna, </w:t>
      </w:r>
    </w:p>
    <w:p w14:paraId="5EE42889"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Genetyczna,</w:t>
      </w:r>
    </w:p>
    <w:p w14:paraId="71F3EF73"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Ginekologii Onkologicznej,</w:t>
      </w:r>
    </w:p>
    <w:p w14:paraId="36360D42"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Gruźlicy i Chorób Płuc,</w:t>
      </w:r>
    </w:p>
    <w:p w14:paraId="52A767D4"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Poradnia Hematologiczna, </w:t>
      </w:r>
    </w:p>
    <w:p w14:paraId="7B471B76"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Poradnia Kardiologiczna, </w:t>
      </w:r>
    </w:p>
    <w:p w14:paraId="71F569D6"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Leczenia Bólu,</w:t>
      </w:r>
    </w:p>
    <w:p w14:paraId="6EEA2D34"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Logopedyczna,</w:t>
      </w:r>
    </w:p>
    <w:p w14:paraId="28D5047A"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Nabytych Niedoborów Immunologicznych,</w:t>
      </w:r>
    </w:p>
    <w:p w14:paraId="0F19750B"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Nefrologiczna,</w:t>
      </w:r>
    </w:p>
    <w:p w14:paraId="5EABEDBA"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Neurochirurgiczna,</w:t>
      </w:r>
    </w:p>
    <w:p w14:paraId="04CBE465"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Neurologiczna,</w:t>
      </w:r>
    </w:p>
    <w:p w14:paraId="1D05B8C8"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Poradnia Okulistyczna, </w:t>
      </w:r>
    </w:p>
    <w:p w14:paraId="7F8E8C12"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Onkologiczna,</w:t>
      </w:r>
    </w:p>
    <w:p w14:paraId="1AA09051"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Poradnia Otorynolaryngologiczna, </w:t>
      </w:r>
    </w:p>
    <w:p w14:paraId="1CCD3DFB"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Patologii Ciąży,</w:t>
      </w:r>
    </w:p>
    <w:p w14:paraId="08CF95C3"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Poradnia Patologii Noworodka, </w:t>
      </w:r>
    </w:p>
    <w:p w14:paraId="1EB10992"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Psychologiczna,</w:t>
      </w:r>
    </w:p>
    <w:p w14:paraId="58843E99" w14:textId="2DF58F3B" w:rsidR="00296A40" w:rsidRPr="00DE44AD" w:rsidRDefault="00296A40"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Radioterapii,</w:t>
      </w:r>
    </w:p>
    <w:p w14:paraId="08C8F491"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Poradnia Urologiczna dla Dzieci, </w:t>
      </w:r>
    </w:p>
    <w:p w14:paraId="205B1FF1"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Poradnia Urologiczna,</w:t>
      </w:r>
    </w:p>
    <w:p w14:paraId="62E51C0B"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Poradnia Zakładowa Profilaktyczna, </w:t>
      </w:r>
    </w:p>
    <w:p w14:paraId="0A71B461"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Zespół Poradni Położniczo-Ginekologicznych,</w:t>
      </w:r>
    </w:p>
    <w:p w14:paraId="4721B3AC"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Angiografii Fluoresceinowej,</w:t>
      </w:r>
    </w:p>
    <w:p w14:paraId="72F69D6E"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Audiometryczna, </w:t>
      </w:r>
    </w:p>
    <w:p w14:paraId="7A027DE4"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Badań Czynnościowych Układu Oddechowego, </w:t>
      </w:r>
    </w:p>
    <w:p w14:paraId="4CA49AA0"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Biopsji Cienkoigłowej, </w:t>
      </w:r>
    </w:p>
    <w:p w14:paraId="61CCBD45"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Brachyterapii,</w:t>
      </w:r>
    </w:p>
    <w:p w14:paraId="0685F568"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Bronchoskopii,</w:t>
      </w:r>
    </w:p>
    <w:p w14:paraId="5C245B7D"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EEG,</w:t>
      </w:r>
    </w:p>
    <w:p w14:paraId="79D6B9E6"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Elektrofizjologii,</w:t>
      </w:r>
    </w:p>
    <w:p w14:paraId="3DA6B78C"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EMG, </w:t>
      </w:r>
    </w:p>
    <w:p w14:paraId="3FDC4D9A"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Endoskopii Urologicznej dla Dzieci i Dorosłych,</w:t>
      </w:r>
    </w:p>
    <w:p w14:paraId="0199DB53"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Radiologii Zabiegowej,</w:t>
      </w:r>
    </w:p>
    <w:p w14:paraId="067FB27B" w14:textId="77777777" w:rsidR="0050365F" w:rsidRPr="00DE44AD" w:rsidRDefault="00D558F6" w:rsidP="00FA2EB4">
      <w:pPr>
        <w:pStyle w:val="Akapitzlist"/>
        <w:numPr>
          <w:ilvl w:val="0"/>
          <w:numId w:val="63"/>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Pracownia Hematologiczna, </w:t>
      </w:r>
    </w:p>
    <w:p w14:paraId="6BEEDC6B"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Laserowa,</w:t>
      </w:r>
    </w:p>
    <w:p w14:paraId="458AE200"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Mikroskopowa Szpiku,</w:t>
      </w:r>
    </w:p>
    <w:p w14:paraId="7C0CEE97"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OCT, </w:t>
      </w:r>
    </w:p>
    <w:p w14:paraId="172A19D5"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Pola Widzenia, </w:t>
      </w:r>
    </w:p>
    <w:p w14:paraId="452DC756" w14:textId="3207810E"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Pracownia Tele</w:t>
      </w:r>
      <w:r w:rsidR="00FC0C0D" w:rsidRPr="00DE44AD">
        <w:rPr>
          <w:rFonts w:asciiTheme="minorHAnsi" w:hAnsiTheme="minorHAnsi" w:cs="Arial"/>
          <w:color w:val="auto"/>
          <w:sz w:val="24"/>
          <w:szCs w:val="24"/>
        </w:rPr>
        <w:t>radioterapii</w:t>
      </w:r>
      <w:r w:rsidRPr="00DE44AD">
        <w:rPr>
          <w:rFonts w:asciiTheme="minorHAnsi" w:hAnsiTheme="minorHAnsi" w:cs="Arial"/>
          <w:color w:val="auto"/>
          <w:sz w:val="24"/>
          <w:szCs w:val="24"/>
        </w:rPr>
        <w:t>,</w:t>
      </w:r>
    </w:p>
    <w:p w14:paraId="0845089C" w14:textId="77777777" w:rsidR="0050365F" w:rsidRPr="00DE44AD" w:rsidRDefault="00D558F6" w:rsidP="00FA2EB4">
      <w:pPr>
        <w:pStyle w:val="Akapitzlist"/>
        <w:numPr>
          <w:ilvl w:val="0"/>
          <w:numId w:val="63"/>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Pracownia Urządzeń Wszczepialnych Serca,</w:t>
      </w:r>
    </w:p>
    <w:p w14:paraId="5B67FE65"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Zaburzeń Oddychania w Czasie Snu, </w:t>
      </w:r>
    </w:p>
    <w:p w14:paraId="5A763E6D"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Wyjazdowy Zespół Sanitarny typu „N”, </w:t>
      </w:r>
    </w:p>
    <w:p w14:paraId="0545B0CC"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Zespól Domowej Dializy Otrzewnowej,</w:t>
      </w:r>
    </w:p>
    <w:p w14:paraId="60FD6C97" w14:textId="77777777" w:rsidR="00296A40" w:rsidRPr="00DE44AD" w:rsidRDefault="00296A40"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Zespół domowej opieki paliatywnej dla dzieci,</w:t>
      </w:r>
    </w:p>
    <w:p w14:paraId="5D9C2360" w14:textId="77777777"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Zespól Rehabilitacji Domowej,</w:t>
      </w:r>
    </w:p>
    <w:p w14:paraId="4A060C97" w14:textId="6DAE0C05" w:rsidR="0050365F" w:rsidRPr="00DE44AD" w:rsidRDefault="00D558F6" w:rsidP="00FA2EB4">
      <w:pPr>
        <w:pStyle w:val="Akapitzlist"/>
        <w:numPr>
          <w:ilvl w:val="0"/>
          <w:numId w:val="63"/>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Gabinety Diagnostyczno-Zabiegowe nr 1, nr 2, nr 3, nr 4, nr 5, nr 6, nr, 7,</w:t>
      </w:r>
    </w:p>
    <w:p w14:paraId="651DDA37" w14:textId="77777777" w:rsidR="0050365F"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skład Zakładu Diagnostyki Obrazowej, o którym mowa w ust. 4 pkt. 3 wchodzą następujące komórki organizacyjne: </w:t>
      </w:r>
    </w:p>
    <w:p w14:paraId="45495642" w14:textId="77777777" w:rsidR="0050365F" w:rsidRPr="00DE44AD" w:rsidRDefault="00D558F6" w:rsidP="00FA2EB4">
      <w:pPr>
        <w:pStyle w:val="Akapitzlist"/>
        <w:numPr>
          <w:ilvl w:val="0"/>
          <w:numId w:val="64"/>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Mammografii, </w:t>
      </w:r>
    </w:p>
    <w:p w14:paraId="297EF97F" w14:textId="77777777" w:rsidR="0050365F" w:rsidRPr="00DE44AD" w:rsidRDefault="00D558F6" w:rsidP="00FA2EB4">
      <w:pPr>
        <w:pStyle w:val="Akapitzlist"/>
        <w:numPr>
          <w:ilvl w:val="0"/>
          <w:numId w:val="64"/>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Pracownia Rentgenodiagnostyki,</w:t>
      </w:r>
    </w:p>
    <w:p w14:paraId="0736369C" w14:textId="77777777" w:rsidR="0050365F" w:rsidRPr="00DE44AD" w:rsidRDefault="00D558F6" w:rsidP="00FA2EB4">
      <w:pPr>
        <w:pStyle w:val="Akapitzlist"/>
        <w:numPr>
          <w:ilvl w:val="0"/>
          <w:numId w:val="64"/>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Pracownia Rezonansu Magnetycznego, </w:t>
      </w:r>
    </w:p>
    <w:p w14:paraId="45D9BE5C" w14:textId="77777777" w:rsidR="0050365F" w:rsidRPr="00DE44AD" w:rsidRDefault="00D558F6" w:rsidP="00FA2EB4">
      <w:pPr>
        <w:pStyle w:val="Akapitzlist"/>
        <w:numPr>
          <w:ilvl w:val="0"/>
          <w:numId w:val="64"/>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Pracownia Tomografii Komputerowej,</w:t>
      </w:r>
    </w:p>
    <w:p w14:paraId="4D68B865" w14:textId="77777777" w:rsidR="0050365F" w:rsidRPr="00DE44AD" w:rsidRDefault="00D558F6" w:rsidP="00FA2EB4">
      <w:pPr>
        <w:pStyle w:val="Akapitzlist"/>
        <w:numPr>
          <w:ilvl w:val="0"/>
          <w:numId w:val="64"/>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Pracownia Ultrasonograficzna. </w:t>
      </w:r>
    </w:p>
    <w:p w14:paraId="21448E05" w14:textId="77777777" w:rsidR="001700D3"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skład Zakładu Diagnostyki Laboratoryjnej, o którym mowa w ust. 4 pkt 4 wchodz</w:t>
      </w:r>
      <w:r w:rsidR="001700D3" w:rsidRPr="00DE44AD">
        <w:rPr>
          <w:rFonts w:asciiTheme="minorHAnsi" w:hAnsiTheme="minorHAnsi" w:cs="Arial"/>
          <w:color w:val="auto"/>
          <w:sz w:val="24"/>
          <w:szCs w:val="24"/>
        </w:rPr>
        <w:t>ą</w:t>
      </w:r>
      <w:r w:rsidRPr="00DE44AD">
        <w:rPr>
          <w:rFonts w:asciiTheme="minorHAnsi" w:hAnsiTheme="minorHAnsi" w:cs="Arial"/>
          <w:color w:val="auto"/>
          <w:sz w:val="24"/>
          <w:szCs w:val="24"/>
        </w:rPr>
        <w:t xml:space="preserve"> komórk</w:t>
      </w:r>
      <w:r w:rsidR="001700D3" w:rsidRPr="00DE44AD">
        <w:rPr>
          <w:rFonts w:asciiTheme="minorHAnsi" w:hAnsiTheme="minorHAnsi" w:cs="Arial"/>
          <w:color w:val="auto"/>
          <w:sz w:val="24"/>
          <w:szCs w:val="24"/>
        </w:rPr>
        <w:t>i</w:t>
      </w:r>
      <w:r w:rsidRPr="00DE44AD">
        <w:rPr>
          <w:rFonts w:asciiTheme="minorHAnsi" w:hAnsiTheme="minorHAnsi" w:cs="Arial"/>
          <w:color w:val="auto"/>
          <w:sz w:val="24"/>
          <w:szCs w:val="24"/>
        </w:rPr>
        <w:t xml:space="preserve"> organizacyjn</w:t>
      </w:r>
      <w:r w:rsidR="001700D3" w:rsidRPr="00DE44AD">
        <w:rPr>
          <w:rFonts w:asciiTheme="minorHAnsi" w:hAnsiTheme="minorHAnsi" w:cs="Arial"/>
          <w:color w:val="auto"/>
          <w:sz w:val="24"/>
          <w:szCs w:val="24"/>
        </w:rPr>
        <w:t>e</w:t>
      </w:r>
      <w:r w:rsidRPr="00DE44AD">
        <w:rPr>
          <w:rFonts w:asciiTheme="minorHAnsi" w:hAnsiTheme="minorHAnsi" w:cs="Arial"/>
          <w:color w:val="auto"/>
          <w:sz w:val="24"/>
          <w:szCs w:val="24"/>
        </w:rPr>
        <w:t xml:space="preserve">: </w:t>
      </w:r>
    </w:p>
    <w:p w14:paraId="4576E6E3" w14:textId="61D40DEE" w:rsidR="0050365F" w:rsidRPr="00DE44AD" w:rsidRDefault="00D558F6" w:rsidP="00FA2EB4">
      <w:pPr>
        <w:pStyle w:val="Akapitzlist"/>
        <w:numPr>
          <w:ilvl w:val="0"/>
          <w:numId w:val="65"/>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Zakład Diagnostyki Laboratoryjnej. </w:t>
      </w:r>
    </w:p>
    <w:p w14:paraId="13340505" w14:textId="5CD2CBDD" w:rsidR="001700D3" w:rsidRPr="00DE44AD" w:rsidRDefault="001700D3" w:rsidP="00FA2EB4">
      <w:pPr>
        <w:pStyle w:val="Akapitzlist"/>
        <w:numPr>
          <w:ilvl w:val="0"/>
          <w:numId w:val="65"/>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Punkt Pobrań Materiałów do Badań.</w:t>
      </w:r>
    </w:p>
    <w:p w14:paraId="7D847764" w14:textId="53308F24" w:rsidR="0050365F" w:rsidRPr="00DE44AD" w:rsidRDefault="00D558F6" w:rsidP="00FA2EB4">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skład Zakładu Diagnostyki Kardiologicznej, o którym mowa w ust. 4 pkt 5 wchodzą następujące komórki organizacyjne: </w:t>
      </w:r>
    </w:p>
    <w:p w14:paraId="5DE52ADE" w14:textId="77777777" w:rsidR="0050365F" w:rsidRPr="00DE44AD" w:rsidRDefault="00D558F6" w:rsidP="00FA2EB4">
      <w:pPr>
        <w:pStyle w:val="Akapitzlist"/>
        <w:numPr>
          <w:ilvl w:val="0"/>
          <w:numId w:val="66"/>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Pracownia Badań Holterowskich,</w:t>
      </w:r>
    </w:p>
    <w:p w14:paraId="3BAA6416" w14:textId="77777777" w:rsidR="0050365F" w:rsidRPr="00DE44AD" w:rsidRDefault="00D558F6" w:rsidP="00FA2EB4">
      <w:pPr>
        <w:pStyle w:val="Akapitzlist"/>
        <w:numPr>
          <w:ilvl w:val="0"/>
          <w:numId w:val="66"/>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Pracownia Echokardiografii,</w:t>
      </w:r>
    </w:p>
    <w:p w14:paraId="12CE66E1" w14:textId="77777777" w:rsidR="0050365F" w:rsidRPr="00DE44AD" w:rsidRDefault="00D558F6" w:rsidP="00FA2EB4">
      <w:pPr>
        <w:pStyle w:val="Akapitzlist"/>
        <w:numPr>
          <w:ilvl w:val="0"/>
          <w:numId w:val="66"/>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Pracownia Elektrokardiografii,</w:t>
      </w:r>
    </w:p>
    <w:p w14:paraId="134D72C6" w14:textId="22B5D319" w:rsidR="0050365F" w:rsidRPr="00DE44AD" w:rsidRDefault="00D558F6" w:rsidP="00FA2EB4">
      <w:pPr>
        <w:pStyle w:val="Akapitzlist"/>
        <w:numPr>
          <w:ilvl w:val="0"/>
          <w:numId w:val="66"/>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Pracownia Testów Wysiłkowych.</w:t>
      </w:r>
    </w:p>
    <w:p w14:paraId="69DD8A5C" w14:textId="4A9FE71E" w:rsidR="00891939" w:rsidRPr="00DE44AD" w:rsidRDefault="00891939" w:rsidP="00FA2EB4">
      <w:pPr>
        <w:pStyle w:val="Akapitzlist"/>
        <w:numPr>
          <w:ilvl w:val="0"/>
          <w:numId w:val="60"/>
        </w:numPr>
        <w:spacing w:after="0" w:line="240" w:lineRule="auto"/>
        <w:ind w:left="284" w:hanging="426"/>
        <w:jc w:val="both"/>
        <w:rPr>
          <w:rFonts w:asciiTheme="minorHAnsi" w:eastAsia="Tahoma" w:hAnsiTheme="minorHAnsi" w:cs="Arial"/>
          <w:bCs/>
          <w:color w:val="auto"/>
          <w:sz w:val="24"/>
          <w:szCs w:val="24"/>
          <w:lang w:eastAsia="pl-PL" w:bidi="pl-PL"/>
        </w:rPr>
      </w:pPr>
      <w:r w:rsidRPr="00DE44AD">
        <w:rPr>
          <w:rFonts w:asciiTheme="minorHAnsi" w:eastAsia="Tahoma" w:hAnsiTheme="minorHAnsi" w:cs="Arial"/>
          <w:bCs/>
          <w:color w:val="auto"/>
          <w:sz w:val="24"/>
          <w:szCs w:val="24"/>
          <w:lang w:eastAsia="pl-PL" w:bidi="pl-PL"/>
        </w:rPr>
        <w:t>W skład Zakładu Patomorfologii, o którym mowa w ust. 4 pkt 6 wchodzą następujące komórki organizacyjne:</w:t>
      </w:r>
    </w:p>
    <w:p w14:paraId="7311D3B8" w14:textId="77777777" w:rsidR="00891939" w:rsidRPr="00DE44AD" w:rsidRDefault="00891939" w:rsidP="00FA2EB4">
      <w:pPr>
        <w:pStyle w:val="Akapitzlist"/>
        <w:numPr>
          <w:ilvl w:val="0"/>
          <w:numId w:val="68"/>
        </w:numPr>
        <w:suppressAutoHyphens w:val="0"/>
        <w:spacing w:after="0" w:line="240" w:lineRule="auto"/>
        <w:ind w:left="567" w:hanging="283"/>
        <w:jc w:val="both"/>
        <w:rPr>
          <w:rFonts w:asciiTheme="minorHAnsi" w:eastAsia="Tahoma" w:hAnsiTheme="minorHAnsi" w:cs="Arial"/>
          <w:bCs/>
          <w:color w:val="auto"/>
          <w:sz w:val="24"/>
          <w:szCs w:val="24"/>
          <w:lang w:eastAsia="pl-PL" w:bidi="pl-PL"/>
        </w:rPr>
      </w:pPr>
      <w:r w:rsidRPr="00DE44AD">
        <w:rPr>
          <w:rFonts w:asciiTheme="minorHAnsi" w:eastAsia="Tahoma" w:hAnsiTheme="minorHAnsi" w:cs="Arial"/>
          <w:bCs/>
          <w:color w:val="auto"/>
          <w:sz w:val="24"/>
          <w:szCs w:val="24"/>
          <w:lang w:eastAsia="pl-PL" w:bidi="pl-PL"/>
        </w:rPr>
        <w:t>Zakład Patomorfologii,</w:t>
      </w:r>
    </w:p>
    <w:p w14:paraId="0DF4340E" w14:textId="77777777" w:rsidR="00891939" w:rsidRPr="00DE44AD" w:rsidRDefault="00891939" w:rsidP="00FA2EB4">
      <w:pPr>
        <w:pStyle w:val="Akapitzlist"/>
        <w:numPr>
          <w:ilvl w:val="0"/>
          <w:numId w:val="68"/>
        </w:numPr>
        <w:suppressAutoHyphens w:val="0"/>
        <w:spacing w:after="0" w:line="240" w:lineRule="auto"/>
        <w:ind w:left="567" w:hanging="283"/>
        <w:jc w:val="both"/>
        <w:rPr>
          <w:rFonts w:asciiTheme="minorHAnsi" w:eastAsia="Tahoma" w:hAnsiTheme="minorHAnsi" w:cs="Arial"/>
          <w:bCs/>
          <w:color w:val="auto"/>
          <w:sz w:val="24"/>
          <w:szCs w:val="24"/>
          <w:lang w:eastAsia="pl-PL" w:bidi="pl-PL"/>
        </w:rPr>
      </w:pPr>
      <w:r w:rsidRPr="00DE44AD">
        <w:rPr>
          <w:rFonts w:asciiTheme="minorHAnsi" w:eastAsia="Tahoma" w:hAnsiTheme="minorHAnsi" w:cs="Arial"/>
          <w:bCs/>
          <w:color w:val="auto"/>
          <w:sz w:val="24"/>
          <w:szCs w:val="24"/>
          <w:lang w:eastAsia="pl-PL" w:bidi="pl-PL"/>
        </w:rPr>
        <w:t>Pracownia Histopatologiczna Zakładu Patomorfologii,</w:t>
      </w:r>
    </w:p>
    <w:p w14:paraId="6C7DBA73" w14:textId="77777777" w:rsidR="00891939" w:rsidRPr="00DE44AD" w:rsidRDefault="00891939" w:rsidP="00FA2EB4">
      <w:pPr>
        <w:pStyle w:val="Akapitzlist"/>
        <w:numPr>
          <w:ilvl w:val="0"/>
          <w:numId w:val="68"/>
        </w:numPr>
        <w:suppressAutoHyphens w:val="0"/>
        <w:spacing w:after="0" w:line="240" w:lineRule="auto"/>
        <w:ind w:left="567" w:hanging="283"/>
        <w:jc w:val="both"/>
        <w:rPr>
          <w:rFonts w:asciiTheme="minorHAnsi" w:eastAsia="Tahoma" w:hAnsiTheme="minorHAnsi" w:cs="Arial"/>
          <w:bCs/>
          <w:color w:val="auto"/>
          <w:sz w:val="24"/>
          <w:szCs w:val="24"/>
          <w:lang w:eastAsia="pl-PL" w:bidi="pl-PL"/>
        </w:rPr>
      </w:pPr>
      <w:r w:rsidRPr="00DE44AD">
        <w:rPr>
          <w:rFonts w:asciiTheme="minorHAnsi" w:eastAsia="Tahoma" w:hAnsiTheme="minorHAnsi" w:cs="Arial"/>
          <w:bCs/>
          <w:color w:val="auto"/>
          <w:sz w:val="24"/>
          <w:szCs w:val="24"/>
          <w:lang w:eastAsia="pl-PL" w:bidi="pl-PL"/>
        </w:rPr>
        <w:t>Pracownia Cytodiagnostyczna Zakładu Patomorfologii,</w:t>
      </w:r>
    </w:p>
    <w:p w14:paraId="2E66C4EA" w14:textId="77777777" w:rsidR="00891939" w:rsidRPr="00DE44AD" w:rsidRDefault="00891939" w:rsidP="00FA2EB4">
      <w:pPr>
        <w:pStyle w:val="Akapitzlist"/>
        <w:numPr>
          <w:ilvl w:val="0"/>
          <w:numId w:val="68"/>
        </w:numPr>
        <w:suppressAutoHyphens w:val="0"/>
        <w:spacing w:after="0" w:line="240" w:lineRule="auto"/>
        <w:ind w:left="567" w:hanging="283"/>
        <w:jc w:val="both"/>
        <w:rPr>
          <w:rFonts w:asciiTheme="minorHAnsi" w:eastAsia="Tahoma" w:hAnsiTheme="minorHAnsi" w:cs="Arial"/>
          <w:bCs/>
          <w:color w:val="auto"/>
          <w:sz w:val="24"/>
          <w:szCs w:val="24"/>
          <w:lang w:eastAsia="pl-PL" w:bidi="pl-PL"/>
        </w:rPr>
      </w:pPr>
      <w:r w:rsidRPr="00DE44AD">
        <w:rPr>
          <w:rFonts w:asciiTheme="minorHAnsi" w:eastAsia="Tahoma" w:hAnsiTheme="minorHAnsi" w:cs="Arial"/>
          <w:bCs/>
          <w:color w:val="auto"/>
          <w:sz w:val="24"/>
          <w:szCs w:val="24"/>
          <w:lang w:eastAsia="pl-PL" w:bidi="pl-PL"/>
        </w:rPr>
        <w:t>Pracownia sekcyjna Zakładu Patomorfologii,</w:t>
      </w:r>
    </w:p>
    <w:p w14:paraId="379D17A8" w14:textId="77777777" w:rsidR="00891939" w:rsidRPr="00DE44AD" w:rsidRDefault="00891939" w:rsidP="00FA2EB4">
      <w:pPr>
        <w:pStyle w:val="Akapitzlist"/>
        <w:numPr>
          <w:ilvl w:val="0"/>
          <w:numId w:val="68"/>
        </w:numPr>
        <w:suppressAutoHyphens w:val="0"/>
        <w:spacing w:after="0" w:line="240" w:lineRule="auto"/>
        <w:ind w:left="567" w:hanging="283"/>
        <w:jc w:val="both"/>
        <w:rPr>
          <w:rFonts w:asciiTheme="minorHAnsi" w:eastAsia="Tahoma" w:hAnsiTheme="minorHAnsi" w:cs="Arial"/>
          <w:bCs/>
          <w:color w:val="auto"/>
          <w:sz w:val="24"/>
          <w:szCs w:val="24"/>
          <w:lang w:eastAsia="pl-PL" w:bidi="pl-PL"/>
        </w:rPr>
      </w:pPr>
      <w:r w:rsidRPr="00DE44AD">
        <w:rPr>
          <w:rFonts w:asciiTheme="minorHAnsi" w:eastAsia="Tahoma" w:hAnsiTheme="minorHAnsi" w:cs="Arial"/>
          <w:bCs/>
          <w:color w:val="auto"/>
          <w:sz w:val="24"/>
          <w:szCs w:val="24"/>
          <w:lang w:eastAsia="pl-PL" w:bidi="pl-PL"/>
        </w:rPr>
        <w:t xml:space="preserve">Pracownia </w:t>
      </w:r>
      <w:proofErr w:type="spellStart"/>
      <w:r w:rsidRPr="00DE44AD">
        <w:rPr>
          <w:rFonts w:asciiTheme="minorHAnsi" w:eastAsia="Tahoma" w:hAnsiTheme="minorHAnsi" w:cs="Arial"/>
          <w:bCs/>
          <w:color w:val="auto"/>
          <w:sz w:val="24"/>
          <w:szCs w:val="24"/>
          <w:lang w:eastAsia="pl-PL" w:bidi="pl-PL"/>
        </w:rPr>
        <w:t>immunohistochemii</w:t>
      </w:r>
      <w:proofErr w:type="spellEnd"/>
      <w:r w:rsidRPr="00DE44AD">
        <w:rPr>
          <w:rFonts w:asciiTheme="minorHAnsi" w:eastAsia="Tahoma" w:hAnsiTheme="minorHAnsi" w:cs="Arial"/>
          <w:bCs/>
          <w:color w:val="auto"/>
          <w:sz w:val="24"/>
          <w:szCs w:val="24"/>
          <w:lang w:eastAsia="pl-PL" w:bidi="pl-PL"/>
        </w:rPr>
        <w:t xml:space="preserve"> i Biologii Molekularnej Zakładu Patomorfologii.</w:t>
      </w:r>
    </w:p>
    <w:p w14:paraId="4BC93B50" w14:textId="2FB695DD" w:rsidR="00891939" w:rsidRPr="00DE44AD" w:rsidRDefault="00891939" w:rsidP="00FA2EB4">
      <w:pPr>
        <w:pStyle w:val="Akapitzlist"/>
        <w:numPr>
          <w:ilvl w:val="0"/>
          <w:numId w:val="60"/>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Kliniczny Oddział Onkologii, Kliniczny Oddział Radioterapii, Poradnia Onkologiczna, Poradnia Genetyczna, Poradnia Radioterapii, Poradnia Chemioterapii, Dzienny Oddział Chemioterapii, Zakład Radioterapii, Zakład Fizyki tworzą Lubuski Ośrodek Onkologii.</w:t>
      </w:r>
    </w:p>
    <w:p w14:paraId="2787C176" w14:textId="245A8CD0" w:rsidR="0050365F" w:rsidRPr="00DE44AD" w:rsidRDefault="00D558F6" w:rsidP="00FA2EB4">
      <w:pPr>
        <w:pStyle w:val="Akapitzlist"/>
        <w:numPr>
          <w:ilvl w:val="0"/>
          <w:numId w:val="60"/>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pacing w:val="-2"/>
          <w:sz w:val="24"/>
          <w:szCs w:val="24"/>
        </w:rPr>
        <w:t>Obsługę administracyjną, ekonomiczną i finansową, techniczną, gospodarczą oraz inną działalność</w:t>
      </w:r>
      <w:r w:rsidRPr="00DE44AD">
        <w:rPr>
          <w:rFonts w:asciiTheme="minorHAnsi" w:hAnsiTheme="minorHAnsi" w:cs="Arial"/>
          <w:color w:val="auto"/>
          <w:sz w:val="24"/>
          <w:szCs w:val="24"/>
        </w:rPr>
        <w:t xml:space="preserve"> pomocniczą dla potrzeb zakładów leczniczych określonych w ust. 1 wykonują nast</w:t>
      </w:r>
      <w:r w:rsidR="00B8379A" w:rsidRPr="00DE44AD">
        <w:rPr>
          <w:rFonts w:asciiTheme="minorHAnsi" w:hAnsiTheme="minorHAnsi" w:cs="Arial"/>
          <w:color w:val="auto"/>
          <w:sz w:val="24"/>
          <w:szCs w:val="24"/>
        </w:rPr>
        <w:t xml:space="preserve">ępujące komórki organizacyjne i </w:t>
      </w:r>
      <w:r w:rsidRPr="00DE44AD">
        <w:rPr>
          <w:rFonts w:asciiTheme="minorHAnsi" w:hAnsiTheme="minorHAnsi" w:cs="Arial"/>
          <w:color w:val="auto"/>
          <w:sz w:val="24"/>
          <w:szCs w:val="24"/>
        </w:rPr>
        <w:t xml:space="preserve">stanowiska samodzielne: </w:t>
      </w:r>
    </w:p>
    <w:p w14:paraId="1E15A03D" w14:textId="77777777" w:rsidR="0050365F" w:rsidRPr="00DE44AD" w:rsidRDefault="00D558F6" w:rsidP="00FA2EB4">
      <w:pPr>
        <w:pStyle w:val="Akapitzlist"/>
        <w:numPr>
          <w:ilvl w:val="0"/>
          <w:numId w:val="69"/>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w:t>
      </w:r>
    </w:p>
    <w:p w14:paraId="3EB10BDE" w14:textId="180ED45F" w:rsidR="0050365F" w:rsidRPr="00DE44AD" w:rsidRDefault="00D558F6" w:rsidP="00FA2EB4">
      <w:pPr>
        <w:pStyle w:val="Akapitzlist"/>
        <w:numPr>
          <w:ilvl w:val="0"/>
          <w:numId w:val="69"/>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Wiceprezes </w:t>
      </w:r>
      <w:r w:rsidR="00C77FC3" w:rsidRPr="00DE44AD">
        <w:rPr>
          <w:rFonts w:asciiTheme="minorHAnsi" w:hAnsiTheme="minorHAnsi" w:cs="Arial"/>
          <w:color w:val="auto"/>
          <w:sz w:val="24"/>
          <w:szCs w:val="24"/>
        </w:rPr>
        <w:t xml:space="preserve">Zarządu </w:t>
      </w:r>
      <w:r w:rsidRPr="00DE44AD">
        <w:rPr>
          <w:rFonts w:asciiTheme="minorHAnsi" w:hAnsiTheme="minorHAnsi" w:cs="Arial"/>
          <w:color w:val="auto"/>
          <w:sz w:val="24"/>
          <w:szCs w:val="24"/>
        </w:rPr>
        <w:t>do spraw Finansowych,</w:t>
      </w:r>
    </w:p>
    <w:p w14:paraId="292116F8" w14:textId="0BF5F93C" w:rsidR="0050365F" w:rsidRPr="00DE44AD" w:rsidRDefault="00D558F6" w:rsidP="00FA2EB4">
      <w:pPr>
        <w:pStyle w:val="Akapitzlist"/>
        <w:numPr>
          <w:ilvl w:val="0"/>
          <w:numId w:val="69"/>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Wiceprezes </w:t>
      </w:r>
      <w:r w:rsidR="00C77FC3" w:rsidRPr="00DE44AD">
        <w:rPr>
          <w:rFonts w:asciiTheme="minorHAnsi" w:hAnsiTheme="minorHAnsi" w:cs="Arial"/>
          <w:color w:val="auto"/>
          <w:sz w:val="24"/>
          <w:szCs w:val="24"/>
        </w:rPr>
        <w:t xml:space="preserve">Zarządu </w:t>
      </w:r>
      <w:r w:rsidRPr="00DE44AD">
        <w:rPr>
          <w:rFonts w:asciiTheme="minorHAnsi" w:hAnsiTheme="minorHAnsi" w:cs="Arial"/>
          <w:color w:val="auto"/>
          <w:sz w:val="24"/>
          <w:szCs w:val="24"/>
        </w:rPr>
        <w:t>do spraw Rozwoju,</w:t>
      </w:r>
    </w:p>
    <w:p w14:paraId="757B0155" w14:textId="77777777" w:rsidR="0050365F" w:rsidRPr="00DE44AD" w:rsidRDefault="00D558F6" w:rsidP="00FA2EB4">
      <w:pPr>
        <w:pStyle w:val="Akapitzlist"/>
        <w:numPr>
          <w:ilvl w:val="0"/>
          <w:numId w:val="69"/>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Dyrektor do spraw Lecznictwa,</w:t>
      </w:r>
    </w:p>
    <w:p w14:paraId="0AEF0089" w14:textId="77777777" w:rsidR="0050365F" w:rsidRPr="00DE44AD" w:rsidRDefault="00D558F6" w:rsidP="00FA2EB4">
      <w:pPr>
        <w:pStyle w:val="Akapitzlist"/>
        <w:numPr>
          <w:ilvl w:val="0"/>
          <w:numId w:val="69"/>
        </w:numPr>
        <w:spacing w:after="0" w:line="240" w:lineRule="auto"/>
        <w:ind w:left="567" w:hanging="283"/>
        <w:rPr>
          <w:rStyle w:val="Nagwek3Tahoma"/>
          <w:rFonts w:asciiTheme="minorHAnsi" w:eastAsia="Calibri" w:hAnsiTheme="minorHAnsi" w:cs="Arial"/>
          <w:color w:val="auto"/>
          <w:sz w:val="24"/>
          <w:szCs w:val="24"/>
          <w:lang w:eastAsia="en-US" w:bidi="ar-SA"/>
        </w:rPr>
      </w:pPr>
      <w:r w:rsidRPr="00DE44AD">
        <w:rPr>
          <w:rFonts w:asciiTheme="minorHAnsi" w:hAnsiTheme="minorHAnsi" w:cs="Arial"/>
          <w:color w:val="auto"/>
          <w:sz w:val="24"/>
          <w:szCs w:val="24"/>
        </w:rPr>
        <w:t>Główny specjalista do spraw rozwoju,</w:t>
      </w:r>
    </w:p>
    <w:p w14:paraId="0DF4358E" w14:textId="77777777" w:rsidR="0050365F" w:rsidRPr="00DE44AD" w:rsidRDefault="00D558F6" w:rsidP="00FA2EB4">
      <w:pPr>
        <w:pStyle w:val="Akapitzlist"/>
        <w:numPr>
          <w:ilvl w:val="0"/>
          <w:numId w:val="69"/>
        </w:numPr>
        <w:spacing w:after="0" w:line="240" w:lineRule="auto"/>
        <w:ind w:left="567" w:hanging="283"/>
        <w:rPr>
          <w:rFonts w:asciiTheme="minorHAnsi" w:hAnsiTheme="minorHAnsi" w:cs="Arial"/>
          <w:color w:val="auto"/>
          <w:sz w:val="24"/>
          <w:szCs w:val="24"/>
        </w:rPr>
      </w:pPr>
      <w:r w:rsidRPr="00DE44AD">
        <w:rPr>
          <w:rFonts w:asciiTheme="minorHAnsi" w:hAnsiTheme="minorHAnsi" w:cs="Arial"/>
          <w:color w:val="auto"/>
          <w:sz w:val="24"/>
          <w:szCs w:val="24"/>
        </w:rPr>
        <w:t>Główny Księgowy,</w:t>
      </w:r>
    </w:p>
    <w:p w14:paraId="6CB73B63" w14:textId="77777777" w:rsidR="0050365F" w:rsidRPr="00DE44AD" w:rsidRDefault="00D558F6" w:rsidP="00FA2EB4">
      <w:pPr>
        <w:pStyle w:val="Akapitzlist"/>
        <w:numPr>
          <w:ilvl w:val="0"/>
          <w:numId w:val="69"/>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Naczelny Lekarz,</w:t>
      </w:r>
    </w:p>
    <w:p w14:paraId="4C6E24A6" w14:textId="77777777" w:rsidR="0050365F" w:rsidRPr="00DE44AD" w:rsidRDefault="00D558F6" w:rsidP="00FA2EB4">
      <w:pPr>
        <w:pStyle w:val="Akapitzlist"/>
        <w:numPr>
          <w:ilvl w:val="0"/>
          <w:numId w:val="69"/>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Naczelna Pielęgniarka, </w:t>
      </w:r>
    </w:p>
    <w:p w14:paraId="3880CC7F" w14:textId="77777777" w:rsidR="0050365F" w:rsidRPr="00DE44AD" w:rsidRDefault="00D558F6" w:rsidP="00FA2EB4">
      <w:pPr>
        <w:pStyle w:val="Akapitzlist"/>
        <w:numPr>
          <w:ilvl w:val="0"/>
          <w:numId w:val="69"/>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Audytor Wewnętrzny,</w:t>
      </w:r>
    </w:p>
    <w:p w14:paraId="4031F5F5" w14:textId="77777777"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Biuro Zarządu z Sekcją Sekretariatu, </w:t>
      </w:r>
    </w:p>
    <w:p w14:paraId="6DAE45DC" w14:textId="77777777"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Dział Administracyjno-Gospodarczy,</w:t>
      </w:r>
    </w:p>
    <w:p w14:paraId="51BAFBC9" w14:textId="69F90023"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Dział Analiz Ekonomicznych</w:t>
      </w:r>
      <w:r w:rsidR="00E743C6" w:rsidRPr="00DE44AD">
        <w:rPr>
          <w:rFonts w:asciiTheme="minorHAnsi" w:hAnsiTheme="minorHAnsi" w:cs="Arial"/>
          <w:color w:val="auto"/>
          <w:sz w:val="24"/>
          <w:szCs w:val="24"/>
        </w:rPr>
        <w:t xml:space="preserve"> i Kontrolingu</w:t>
      </w:r>
      <w:r w:rsidRPr="00DE44AD">
        <w:rPr>
          <w:rFonts w:asciiTheme="minorHAnsi" w:hAnsiTheme="minorHAnsi" w:cs="Arial"/>
          <w:color w:val="auto"/>
          <w:sz w:val="24"/>
          <w:szCs w:val="24"/>
        </w:rPr>
        <w:t>,</w:t>
      </w:r>
    </w:p>
    <w:p w14:paraId="0D5A3965" w14:textId="77777777"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Dział Aparatury Medycznej,</w:t>
      </w:r>
    </w:p>
    <w:p w14:paraId="59589655" w14:textId="77777777"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Dział Eksploatacji,</w:t>
      </w:r>
    </w:p>
    <w:p w14:paraId="368C0F06" w14:textId="77777777"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Dział Higieny i Epidemiologii,</w:t>
      </w:r>
    </w:p>
    <w:p w14:paraId="36293258" w14:textId="77777777"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Dział Informatyki,</w:t>
      </w:r>
    </w:p>
    <w:p w14:paraId="657D39A6"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Dział Inwestycji i Remontów, </w:t>
      </w:r>
    </w:p>
    <w:p w14:paraId="101993C9"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Dział Księgowości i Płac, </w:t>
      </w:r>
    </w:p>
    <w:p w14:paraId="404750E0" w14:textId="7219D455" w:rsidR="0050365F" w:rsidRPr="00DE44AD" w:rsidRDefault="00DE44AD" w:rsidP="00FA2EB4">
      <w:pPr>
        <w:pStyle w:val="Akapitzlist"/>
        <w:numPr>
          <w:ilvl w:val="0"/>
          <w:numId w:val="69"/>
        </w:numPr>
        <w:spacing w:after="0" w:line="240" w:lineRule="auto"/>
        <w:ind w:left="567" w:hanging="425"/>
        <w:rPr>
          <w:rFonts w:asciiTheme="minorHAnsi" w:hAnsiTheme="minorHAnsi" w:cs="Arial"/>
          <w:color w:val="auto"/>
          <w:sz w:val="24"/>
          <w:szCs w:val="24"/>
        </w:rPr>
      </w:pPr>
      <w:r>
        <w:rPr>
          <w:rFonts w:asciiTheme="minorHAnsi" w:hAnsiTheme="minorHAnsi" w:cs="Arial"/>
          <w:color w:val="auto"/>
          <w:sz w:val="24"/>
          <w:szCs w:val="24"/>
        </w:rPr>
        <w:t>Dział Organizacji</w:t>
      </w:r>
      <w:r w:rsidR="00D558F6" w:rsidRPr="00DE44AD">
        <w:rPr>
          <w:rFonts w:asciiTheme="minorHAnsi" w:hAnsiTheme="minorHAnsi" w:cs="Arial"/>
          <w:color w:val="auto"/>
          <w:sz w:val="24"/>
          <w:szCs w:val="24"/>
        </w:rPr>
        <w:t>,</w:t>
      </w:r>
    </w:p>
    <w:p w14:paraId="0AF66676"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Dział Rejestru Chorób Nowotworowych,</w:t>
      </w:r>
    </w:p>
    <w:p w14:paraId="29C5827A"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Dział Świadczeń Medycznych,</w:t>
      </w:r>
    </w:p>
    <w:p w14:paraId="192B5259" w14:textId="0D2E10BF"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Dział </w:t>
      </w:r>
      <w:r w:rsidR="00E743C6" w:rsidRPr="00DE44AD">
        <w:rPr>
          <w:rFonts w:asciiTheme="minorHAnsi" w:hAnsiTheme="minorHAnsi" w:cs="Arial"/>
          <w:color w:val="auto"/>
          <w:sz w:val="24"/>
          <w:szCs w:val="24"/>
        </w:rPr>
        <w:t>Zaopatrzenia Medycznego</w:t>
      </w:r>
      <w:r w:rsidRPr="00DE44AD">
        <w:rPr>
          <w:rFonts w:asciiTheme="minorHAnsi" w:hAnsiTheme="minorHAnsi" w:cs="Arial"/>
          <w:color w:val="auto"/>
          <w:sz w:val="24"/>
          <w:szCs w:val="24"/>
        </w:rPr>
        <w:t>,</w:t>
      </w:r>
    </w:p>
    <w:p w14:paraId="2E02D382" w14:textId="77777777" w:rsidR="0050365F" w:rsidRPr="00DE44AD" w:rsidRDefault="00D558F6" w:rsidP="00FA2EB4">
      <w:pPr>
        <w:pStyle w:val="Akapitzlist"/>
        <w:numPr>
          <w:ilvl w:val="0"/>
          <w:numId w:val="69"/>
        </w:numPr>
        <w:spacing w:after="0" w:line="240" w:lineRule="auto"/>
        <w:ind w:left="567" w:hanging="425"/>
        <w:jc w:val="both"/>
        <w:rPr>
          <w:rFonts w:asciiTheme="minorHAnsi" w:hAnsiTheme="minorHAnsi" w:cs="Arial"/>
          <w:color w:val="auto"/>
          <w:sz w:val="24"/>
          <w:szCs w:val="24"/>
        </w:rPr>
      </w:pPr>
      <w:r w:rsidRPr="00DE44AD">
        <w:rPr>
          <w:rFonts w:asciiTheme="minorHAnsi" w:hAnsiTheme="minorHAnsi" w:cs="Arial"/>
          <w:color w:val="auto"/>
          <w:sz w:val="24"/>
          <w:szCs w:val="24"/>
        </w:rPr>
        <w:t>Dział Zarządzania Zasobami Ludzkimi,</w:t>
      </w:r>
    </w:p>
    <w:p w14:paraId="3D78FE64"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Dział Żywienia, </w:t>
      </w:r>
    </w:p>
    <w:p w14:paraId="65C405D6" w14:textId="77777777" w:rsidR="0050365F" w:rsidRPr="00DE44AD" w:rsidRDefault="00D558F6" w:rsidP="00FA2EB4">
      <w:pPr>
        <w:pStyle w:val="Akapitzlist"/>
        <w:numPr>
          <w:ilvl w:val="0"/>
          <w:numId w:val="69"/>
        </w:numPr>
        <w:spacing w:after="0" w:line="240" w:lineRule="auto"/>
        <w:ind w:left="567" w:hanging="425"/>
        <w:rPr>
          <w:rStyle w:val="Nagwek3Tahoma"/>
          <w:rFonts w:asciiTheme="minorHAnsi" w:eastAsia="Calibr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Farmakolog, </w:t>
      </w:r>
    </w:p>
    <w:p w14:paraId="65456B11" w14:textId="3329659C" w:rsidR="00E743C6" w:rsidRPr="00DE44AD" w:rsidRDefault="00E743C6" w:rsidP="00FA2EB4">
      <w:pPr>
        <w:pStyle w:val="Akapitzlist"/>
        <w:numPr>
          <w:ilvl w:val="0"/>
          <w:numId w:val="69"/>
        </w:numPr>
        <w:spacing w:after="0" w:line="240" w:lineRule="auto"/>
        <w:ind w:left="567" w:hanging="425"/>
        <w:rPr>
          <w:rStyle w:val="Nagwek3Tahoma"/>
          <w:rFonts w:asciiTheme="minorHAnsi" w:eastAsia="Calibr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Główny Specjalista do spraw Zamówień Publicznych,</w:t>
      </w:r>
    </w:p>
    <w:p w14:paraId="2C20D5D5"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Inspektor do spraw bezpieczeństwa i higieny pracy, </w:t>
      </w:r>
    </w:p>
    <w:p w14:paraId="02B82639"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Inspektor do spraw obronnych, obrony cywilnej i zarządzania kryzysowego,</w:t>
      </w:r>
    </w:p>
    <w:p w14:paraId="6D9F0403"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Inspektor do spraw ochrony przeciwpożarowej, </w:t>
      </w:r>
    </w:p>
    <w:p w14:paraId="0869E6D9"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Inspektor do spraw ochrony radiologicznej, </w:t>
      </w:r>
    </w:p>
    <w:p w14:paraId="61C9D1B2"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Inspektor ochrony danych,</w:t>
      </w:r>
    </w:p>
    <w:p w14:paraId="167E82B7"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Kapelani szpitalni, </w:t>
      </w:r>
    </w:p>
    <w:p w14:paraId="0E697349"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Koordynator do spraw leczenia onkologicznego,</w:t>
      </w:r>
    </w:p>
    <w:p w14:paraId="7E7871F6"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Pełnomocnik do spraw ochrony informacji niejawnych,</w:t>
      </w:r>
    </w:p>
    <w:p w14:paraId="6DB8DE47"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 xml:space="preserve">Pełnomocnik do spraw praw pacjenta, </w:t>
      </w:r>
    </w:p>
    <w:p w14:paraId="683449FE" w14:textId="7BFFD96F"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Pełnomocnik Prezesa do spraw</w:t>
      </w:r>
      <w:r w:rsidR="001700D3" w:rsidRPr="00DE44AD">
        <w:rPr>
          <w:rFonts w:asciiTheme="minorHAnsi" w:hAnsiTheme="minorHAnsi" w:cs="Arial"/>
          <w:color w:val="auto"/>
          <w:sz w:val="24"/>
          <w:szCs w:val="24"/>
        </w:rPr>
        <w:t xml:space="preserve"> zarządzania jakością</w:t>
      </w:r>
      <w:r w:rsidRPr="00DE44AD">
        <w:rPr>
          <w:rFonts w:asciiTheme="minorHAnsi" w:hAnsiTheme="minorHAnsi" w:cs="Arial"/>
          <w:color w:val="auto"/>
          <w:sz w:val="24"/>
          <w:szCs w:val="24"/>
        </w:rPr>
        <w:t>,</w:t>
      </w:r>
    </w:p>
    <w:p w14:paraId="39078D62"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Pielęgniarka społeczna,</w:t>
      </w:r>
    </w:p>
    <w:p w14:paraId="71C7C8F5" w14:textId="77777777"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Pralnia,</w:t>
      </w:r>
    </w:p>
    <w:p w14:paraId="0220F83D" w14:textId="7FB80BE9" w:rsidR="00E743C6" w:rsidRPr="00DE44AD" w:rsidRDefault="00E743C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Rewident Zakładowy,</w:t>
      </w:r>
    </w:p>
    <w:p w14:paraId="2EC2BC21" w14:textId="52ADE640" w:rsidR="00E743C6" w:rsidRPr="00DE44AD" w:rsidRDefault="00E743C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Rzecznik prasowy</w:t>
      </w:r>
    </w:p>
    <w:p w14:paraId="18754F79" w14:textId="10446043" w:rsidR="0050365F" w:rsidRPr="00DE44AD" w:rsidRDefault="00D558F6" w:rsidP="00FA2EB4">
      <w:pPr>
        <w:pStyle w:val="Akapitzlist"/>
        <w:numPr>
          <w:ilvl w:val="0"/>
          <w:numId w:val="69"/>
        </w:numPr>
        <w:spacing w:after="0" w:line="240" w:lineRule="auto"/>
        <w:ind w:left="567" w:hanging="425"/>
        <w:rPr>
          <w:rFonts w:asciiTheme="minorHAnsi" w:hAnsiTheme="minorHAnsi" w:cs="Arial"/>
          <w:color w:val="auto"/>
          <w:sz w:val="24"/>
          <w:szCs w:val="24"/>
        </w:rPr>
      </w:pPr>
      <w:r w:rsidRPr="00DE44AD">
        <w:rPr>
          <w:rFonts w:asciiTheme="minorHAnsi" w:hAnsiTheme="minorHAnsi" w:cs="Arial"/>
          <w:color w:val="auto"/>
          <w:sz w:val="24"/>
          <w:szCs w:val="24"/>
        </w:rPr>
        <w:t>Zespół Radców Prawnych</w:t>
      </w:r>
      <w:r w:rsidR="002F3029" w:rsidRPr="00DE44AD">
        <w:rPr>
          <w:rFonts w:asciiTheme="minorHAnsi" w:hAnsiTheme="minorHAnsi" w:cs="Arial"/>
          <w:color w:val="auto"/>
          <w:sz w:val="24"/>
          <w:szCs w:val="24"/>
        </w:rPr>
        <w:t>,</w:t>
      </w:r>
    </w:p>
    <w:p w14:paraId="484D7806" w14:textId="089C0A57" w:rsidR="00E743C6" w:rsidRPr="00DE44AD" w:rsidRDefault="00E743C6" w:rsidP="00FA2EB4">
      <w:pPr>
        <w:spacing w:after="0" w:line="240" w:lineRule="auto"/>
        <w:ind w:left="567" w:hanging="425"/>
        <w:rPr>
          <w:rFonts w:asciiTheme="minorHAnsi" w:hAnsiTheme="minorHAnsi" w:cs="Arial"/>
          <w:color w:val="auto"/>
          <w:sz w:val="24"/>
          <w:szCs w:val="24"/>
        </w:rPr>
      </w:pPr>
    </w:p>
    <w:p w14:paraId="6776A128"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w:t>
      </w:r>
    </w:p>
    <w:p w14:paraId="4D11715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Rodzaj działalności leczniczej oraz zakres udzielanych świadczeń zdrowotnych</w:t>
      </w:r>
    </w:p>
    <w:p w14:paraId="31351EF2" w14:textId="77777777" w:rsidR="0050365F" w:rsidRPr="00DE44AD" w:rsidRDefault="00D558F6" w:rsidP="00DF2580">
      <w:pPr>
        <w:spacing w:after="0" w:line="240" w:lineRule="auto"/>
        <w:jc w:val="center"/>
        <w:rPr>
          <w:rFonts w:asciiTheme="minorHAnsi" w:eastAsia="Times New Roman" w:hAnsiTheme="minorHAnsi" w:cs="Arial"/>
          <w:b/>
          <w:color w:val="auto"/>
          <w:sz w:val="24"/>
          <w:szCs w:val="24"/>
        </w:rPr>
      </w:pPr>
      <w:r w:rsidRPr="00DE44AD">
        <w:rPr>
          <w:rStyle w:val="Nagwek3Tahoma"/>
          <w:rFonts w:asciiTheme="minorHAnsi" w:eastAsia="Tahoma" w:hAnsiTheme="minorHAnsi" w:cs="Arial"/>
          <w:b/>
          <w:color w:val="auto"/>
          <w:sz w:val="24"/>
          <w:szCs w:val="24"/>
        </w:rPr>
        <w:t>§ 6</w:t>
      </w:r>
    </w:p>
    <w:p w14:paraId="5DF100AE" w14:textId="77777777" w:rsidR="0050365F" w:rsidRPr="00DE44AD" w:rsidRDefault="00D558F6" w:rsidP="00DF2580">
      <w:pPr>
        <w:spacing w:after="0" w:line="240" w:lineRule="auto"/>
        <w:ind w:left="400" w:hanging="400"/>
        <w:jc w:val="both"/>
        <w:rPr>
          <w:rFonts w:asciiTheme="minorHAnsi" w:hAnsiTheme="minorHAnsi" w:cs="Arial"/>
          <w:color w:val="auto"/>
          <w:sz w:val="24"/>
          <w:szCs w:val="24"/>
        </w:rPr>
      </w:pPr>
      <w:r w:rsidRPr="00DE44AD">
        <w:rPr>
          <w:rFonts w:asciiTheme="minorHAnsi" w:hAnsiTheme="minorHAnsi" w:cs="Arial"/>
          <w:color w:val="auto"/>
          <w:sz w:val="24"/>
          <w:szCs w:val="24"/>
        </w:rPr>
        <w:t>Spółka prowadzi działalność leczniczą w rodzaju:</w:t>
      </w:r>
    </w:p>
    <w:p w14:paraId="01B3FA17"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stacjonarne i całodobowe świadczenia zdrowotne szpitalne,</w:t>
      </w:r>
    </w:p>
    <w:p w14:paraId="708E06E4"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zdrowotne inne niż szpitalne, </w:t>
      </w:r>
    </w:p>
    <w:p w14:paraId="13AB3E10"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ambulatoryjne świadczenia zdrowotne. </w:t>
      </w:r>
    </w:p>
    <w:p w14:paraId="2B789F24" w14:textId="77777777" w:rsidR="0050365F" w:rsidRPr="00DE44AD" w:rsidRDefault="00D558F6" w:rsidP="00DF2580">
      <w:pPr>
        <w:spacing w:after="0" w:line="240" w:lineRule="auto"/>
        <w:ind w:right="20"/>
        <w:jc w:val="center"/>
        <w:rPr>
          <w:rFonts w:asciiTheme="minorHAnsi" w:hAnsiTheme="minorHAnsi" w:cs="Arial"/>
          <w:b/>
          <w:color w:val="auto"/>
          <w:sz w:val="24"/>
          <w:szCs w:val="24"/>
        </w:rPr>
      </w:pPr>
      <w:r w:rsidRPr="00DE44AD">
        <w:rPr>
          <w:rStyle w:val="Nagwek4311pt"/>
          <w:rFonts w:asciiTheme="minorHAnsi" w:hAnsiTheme="minorHAnsi" w:cs="Arial"/>
          <w:b/>
          <w:color w:val="auto"/>
          <w:sz w:val="24"/>
          <w:szCs w:val="24"/>
        </w:rPr>
        <w:t xml:space="preserve">§ </w:t>
      </w:r>
      <w:bookmarkStart w:id="2" w:name="bookmark8"/>
      <w:bookmarkEnd w:id="2"/>
      <w:r w:rsidRPr="00DE44AD">
        <w:rPr>
          <w:rStyle w:val="Nagwek4311pt"/>
          <w:rFonts w:asciiTheme="minorHAnsi" w:hAnsiTheme="minorHAnsi" w:cs="Arial"/>
          <w:b/>
          <w:color w:val="auto"/>
          <w:sz w:val="24"/>
          <w:szCs w:val="24"/>
        </w:rPr>
        <w:t>7</w:t>
      </w:r>
    </w:p>
    <w:p w14:paraId="4D7DEBD0" w14:textId="77777777" w:rsidR="0050365F" w:rsidRPr="00DE44AD" w:rsidRDefault="00D558F6" w:rsidP="006610BA">
      <w:pPr>
        <w:numPr>
          <w:ilvl w:val="0"/>
          <w:numId w:val="21"/>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Pr="00DE44AD" w:rsidRDefault="00D558F6" w:rsidP="006610BA">
      <w:pPr>
        <w:numPr>
          <w:ilvl w:val="0"/>
          <w:numId w:val="21"/>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Pr="00DE44AD" w:rsidRDefault="00D558F6" w:rsidP="006610BA">
      <w:pPr>
        <w:numPr>
          <w:ilvl w:val="0"/>
          <w:numId w:val="21"/>
        </w:numPr>
        <w:tabs>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Pr="00DE44AD" w:rsidRDefault="00D558F6" w:rsidP="006610BA">
      <w:pPr>
        <w:numPr>
          <w:ilvl w:val="0"/>
          <w:numId w:val="21"/>
        </w:numPr>
        <w:tabs>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Pr="00DE44AD" w:rsidRDefault="00D558F6" w:rsidP="006610BA">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Style w:val="Nagwek3Tahoma"/>
          <w:rFonts w:asciiTheme="minorHAnsi" w:eastAsiaTheme="minorHAnsi" w:hAnsiTheme="minorHAnsi" w:cs="Arial"/>
          <w:color w:val="auto"/>
          <w:sz w:val="24"/>
          <w:szCs w:val="24"/>
          <w:lang w:eastAsia="en-US"/>
        </w:rPr>
        <w:lastRenderedPageBreak/>
        <w:t xml:space="preserve">W sytuacjach wyjątkowych, a w szczególności w czasie epidemii </w:t>
      </w:r>
      <w:r w:rsidRPr="00DE44AD">
        <w:rPr>
          <w:rFonts w:asciiTheme="minorHAnsi" w:hAnsiTheme="minorHAnsi" w:cs="Arial"/>
          <w:color w:val="auto"/>
          <w:sz w:val="24"/>
          <w:szCs w:val="24"/>
        </w:rPr>
        <w:t>świadczenia w rodzaju ambulatoryjne świadczenia zdrowotne mogą być udzielane za pośrednictwem systemów teleinformatycznych lub systemów łączności.</w:t>
      </w:r>
    </w:p>
    <w:p w14:paraId="562BE3DE" w14:textId="77777777" w:rsidR="00E743C6" w:rsidRPr="00DE44AD" w:rsidRDefault="00E743C6" w:rsidP="00DF2580">
      <w:pPr>
        <w:spacing w:after="0" w:line="240" w:lineRule="auto"/>
        <w:ind w:left="360"/>
        <w:contextualSpacing/>
        <w:jc w:val="both"/>
        <w:rPr>
          <w:rFonts w:asciiTheme="minorHAnsi" w:hAnsiTheme="minorHAnsi" w:cs="Arial"/>
          <w:color w:val="auto"/>
          <w:sz w:val="24"/>
          <w:szCs w:val="24"/>
        </w:rPr>
      </w:pPr>
    </w:p>
    <w:p w14:paraId="13765B0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w:t>
      </w:r>
    </w:p>
    <w:p w14:paraId="3E8F451B"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Miejsce udzielania świadczeń zdrowotnych</w:t>
      </w:r>
    </w:p>
    <w:p w14:paraId="195AF8AC"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bookmarkStart w:id="3" w:name="bookmark511"/>
      <w:r w:rsidRPr="00DE44AD">
        <w:rPr>
          <w:rStyle w:val="Nagwek3Tahoma"/>
          <w:rFonts w:asciiTheme="minorHAnsi" w:eastAsia="Tahoma" w:hAnsiTheme="minorHAnsi" w:cs="Arial"/>
          <w:b/>
          <w:bCs/>
          <w:color w:val="auto"/>
          <w:sz w:val="24"/>
          <w:szCs w:val="24"/>
        </w:rPr>
        <w:t>§</w:t>
      </w:r>
      <w:bookmarkEnd w:id="3"/>
      <w:r w:rsidRPr="00DE44AD">
        <w:rPr>
          <w:rStyle w:val="Nagwek3Tahoma"/>
          <w:rFonts w:asciiTheme="minorHAnsi" w:eastAsia="Tahoma" w:hAnsiTheme="minorHAnsi" w:cs="Arial"/>
          <w:b/>
          <w:bCs/>
          <w:color w:val="auto"/>
          <w:sz w:val="24"/>
          <w:szCs w:val="24"/>
        </w:rPr>
        <w:t xml:space="preserve"> 8</w:t>
      </w:r>
    </w:p>
    <w:p w14:paraId="5202AC7C" w14:textId="77777777" w:rsidR="0050365F" w:rsidRPr="00DE44AD" w:rsidRDefault="00D558F6" w:rsidP="00DF2580">
      <w:pPr>
        <w:spacing w:after="0" w:line="240" w:lineRule="auto"/>
        <w:ind w:left="30"/>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Spółka </w:t>
      </w:r>
      <w:r w:rsidRPr="00DE44AD">
        <w:rPr>
          <w:rStyle w:val="Nagwek3Tahoma"/>
          <w:rFonts w:asciiTheme="minorHAnsi" w:eastAsia="Tahoma" w:hAnsiTheme="minorHAnsi" w:cs="Arial"/>
          <w:color w:val="auto"/>
          <w:sz w:val="24"/>
          <w:szCs w:val="24"/>
        </w:rPr>
        <w:t xml:space="preserve">udziela świadczeń zdrowotnych w pomieszczeniach zakładów leczniczych zlokalizowanych przy ul. Zyty 26, 65-046 Zielona Góra. </w:t>
      </w:r>
    </w:p>
    <w:p w14:paraId="4B9FEE42" w14:textId="77777777" w:rsidR="0050365F" w:rsidRPr="00DE44AD" w:rsidRDefault="0050365F" w:rsidP="00DF2580">
      <w:pPr>
        <w:spacing w:after="0" w:line="240" w:lineRule="auto"/>
        <w:ind w:left="30"/>
        <w:jc w:val="both"/>
        <w:rPr>
          <w:rFonts w:asciiTheme="minorHAnsi" w:eastAsia="Times New Roman" w:hAnsiTheme="minorHAnsi" w:cs="Arial"/>
          <w:color w:val="auto"/>
          <w:sz w:val="24"/>
          <w:szCs w:val="24"/>
        </w:rPr>
      </w:pPr>
    </w:p>
    <w:p w14:paraId="5184325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VII</w:t>
      </w:r>
    </w:p>
    <w:p w14:paraId="578B2D2F"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Przebieg procesu udzielania świadczeń zdrowotnych, z zapewnieniem właściwej dostępności i jakości tych świadczeń w komórkach organizacyjnych Spółki</w:t>
      </w:r>
    </w:p>
    <w:p w14:paraId="11514329" w14:textId="77777777" w:rsidR="0050365F" w:rsidRPr="00DE44AD" w:rsidRDefault="00D558F6" w:rsidP="00DF2580">
      <w:pPr>
        <w:spacing w:after="0" w:line="240" w:lineRule="auto"/>
        <w:jc w:val="center"/>
        <w:rPr>
          <w:rFonts w:asciiTheme="minorHAnsi" w:eastAsia="Times New Roman" w:hAnsiTheme="minorHAnsi" w:cs="Arial"/>
          <w:color w:val="auto"/>
          <w:sz w:val="24"/>
          <w:szCs w:val="24"/>
        </w:rPr>
      </w:pPr>
      <w:bookmarkStart w:id="4" w:name="bookmark5111"/>
      <w:r w:rsidRPr="00DE44AD">
        <w:rPr>
          <w:rStyle w:val="Nagwek3Tahoma"/>
          <w:rFonts w:asciiTheme="minorHAnsi" w:eastAsia="Tahoma" w:hAnsiTheme="minorHAnsi" w:cs="Arial"/>
          <w:b/>
          <w:bCs/>
          <w:color w:val="auto"/>
          <w:sz w:val="24"/>
          <w:szCs w:val="24"/>
        </w:rPr>
        <w:t>§</w:t>
      </w:r>
      <w:bookmarkEnd w:id="4"/>
      <w:r w:rsidRPr="00DE44AD">
        <w:rPr>
          <w:rStyle w:val="Nagwek3Tahoma"/>
          <w:rFonts w:asciiTheme="minorHAnsi" w:eastAsia="Tahoma" w:hAnsiTheme="minorHAnsi" w:cs="Arial"/>
          <w:b/>
          <w:bCs/>
          <w:color w:val="auto"/>
          <w:sz w:val="24"/>
          <w:szCs w:val="24"/>
        </w:rPr>
        <w:t xml:space="preserve"> 9</w:t>
      </w:r>
    </w:p>
    <w:p w14:paraId="3DD30FB8" w14:textId="77777777" w:rsidR="00E743C6" w:rsidRPr="00DE44AD" w:rsidRDefault="00D558F6" w:rsidP="006610BA">
      <w:pPr>
        <w:pStyle w:val="Akapitzlist"/>
        <w:numPr>
          <w:ilvl w:val="0"/>
          <w:numId w:val="7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3376339" w14:textId="77777777" w:rsidR="00DF2580" w:rsidRDefault="00D558F6" w:rsidP="006610BA">
      <w:pPr>
        <w:pStyle w:val="Akapitzlist"/>
        <w:numPr>
          <w:ilvl w:val="0"/>
          <w:numId w:val="7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0EE6540E" w:rsidR="0050365F" w:rsidRPr="00DF2580" w:rsidRDefault="00D558F6" w:rsidP="006610BA">
      <w:pPr>
        <w:pStyle w:val="Akapitzlist"/>
        <w:numPr>
          <w:ilvl w:val="0"/>
          <w:numId w:val="70"/>
        </w:numPr>
        <w:spacing w:after="0" w:line="240" w:lineRule="auto"/>
        <w:ind w:left="284" w:hanging="284"/>
        <w:jc w:val="both"/>
        <w:rPr>
          <w:rStyle w:val="Nagwek3Tahoma"/>
          <w:rFonts w:asciiTheme="minorHAnsi" w:eastAsia="Calibri" w:hAnsiTheme="minorHAnsi" w:cs="Arial"/>
          <w:color w:val="auto"/>
          <w:sz w:val="24"/>
          <w:szCs w:val="24"/>
          <w:lang w:eastAsia="en-US" w:bidi="ar-SA"/>
        </w:rPr>
      </w:pPr>
      <w:r w:rsidRPr="00DF2580">
        <w:rPr>
          <w:rStyle w:val="Nagwek3Tahoma"/>
          <w:rFonts w:asciiTheme="minorHAnsi" w:eastAsia="Tahoma" w:hAnsiTheme="minorHAnsi" w:cs="Arial"/>
          <w:color w:val="auto"/>
          <w:sz w:val="24"/>
          <w:szCs w:val="24"/>
        </w:rPr>
        <w:t>Świadczenia zdrowotne mogą być udzielane przez wolontariuszy z zastrzeżeniem ust. 2.</w:t>
      </w:r>
      <w:bookmarkStart w:id="5" w:name="bookmark51112"/>
    </w:p>
    <w:p w14:paraId="65CEC46F"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b/>
          <w:bCs/>
          <w:color w:val="auto"/>
          <w:sz w:val="24"/>
          <w:szCs w:val="24"/>
        </w:rPr>
        <w:t>§</w:t>
      </w:r>
      <w:bookmarkEnd w:id="5"/>
      <w:r w:rsidRPr="00DE44AD">
        <w:rPr>
          <w:rStyle w:val="Nagwek3Tahoma"/>
          <w:rFonts w:asciiTheme="minorHAnsi" w:eastAsia="Tahoma" w:hAnsiTheme="minorHAnsi" w:cs="Arial"/>
          <w:b/>
          <w:bCs/>
          <w:color w:val="auto"/>
          <w:sz w:val="24"/>
          <w:szCs w:val="24"/>
        </w:rPr>
        <w:t xml:space="preserve"> 10</w:t>
      </w:r>
    </w:p>
    <w:p w14:paraId="4852D3FB" w14:textId="77777777"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bookmarkStart w:id="6" w:name="bookmark59"/>
      <w:r w:rsidRPr="00DE44AD">
        <w:rPr>
          <w:rStyle w:val="Nagwek3Tahoma"/>
          <w:rFonts w:asciiTheme="minorHAnsi" w:eastAsia="Tahoma" w:hAnsiTheme="minorHAnsi" w:cs="Arial"/>
          <w:b/>
          <w:color w:val="auto"/>
          <w:sz w:val="24"/>
          <w:szCs w:val="24"/>
        </w:rPr>
        <w:t>Zasady ogólne przyjęć pacjentów do</w:t>
      </w:r>
      <w:bookmarkEnd w:id="6"/>
      <w:r w:rsidRPr="00DE44AD">
        <w:rPr>
          <w:rStyle w:val="Nagwek3Tahoma"/>
          <w:rFonts w:asciiTheme="minorHAnsi" w:eastAsia="Tahoma" w:hAnsiTheme="minorHAnsi" w:cs="Arial"/>
          <w:b/>
          <w:color w:val="auto"/>
          <w:sz w:val="24"/>
          <w:szCs w:val="24"/>
        </w:rPr>
        <w:t xml:space="preserve"> Spółki</w:t>
      </w:r>
    </w:p>
    <w:p w14:paraId="2C9B0F1D" w14:textId="77777777" w:rsidR="0050365F" w:rsidRPr="00DE44AD" w:rsidRDefault="00D558F6" w:rsidP="006610BA">
      <w:pPr>
        <w:pStyle w:val="Akapitzlist"/>
        <w:numPr>
          <w:ilvl w:val="0"/>
          <w:numId w:val="56"/>
        </w:numPr>
        <w:tabs>
          <w:tab w:val="left" w:pos="142"/>
        </w:tabs>
        <w:spacing w:after="0" w:line="240" w:lineRule="auto"/>
        <w:ind w:left="284" w:hanging="284"/>
        <w:jc w:val="both"/>
        <w:rPr>
          <w:rFonts w:asciiTheme="minorHAnsi" w:eastAsia="Tahoma" w:hAnsiTheme="minorHAnsi" w:cs="Arial"/>
          <w:b/>
          <w:color w:val="auto"/>
          <w:sz w:val="24"/>
          <w:szCs w:val="24"/>
          <w:lang w:eastAsia="pl-PL" w:bidi="pl-PL"/>
        </w:rPr>
      </w:pPr>
      <w:r w:rsidRPr="00DE44AD">
        <w:rPr>
          <w:rFonts w:asciiTheme="minorHAnsi" w:hAnsiTheme="minorHAnsi" w:cs="Arial"/>
          <w:color w:val="auto"/>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ustala kolejność udzielania świadczenia opieki zdrowotnej na podstawie zgłoszeń pacjenta. </w:t>
      </w:r>
    </w:p>
    <w:p w14:paraId="627A1DDF" w14:textId="77777777" w:rsidR="00DF2580"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celu zabezpieczenia kolejności udzielania świadczeń </w:t>
      </w:r>
      <w:r w:rsidR="00DF2580">
        <w:rPr>
          <w:rFonts w:asciiTheme="minorHAnsi" w:hAnsiTheme="minorHAnsi" w:cs="Arial"/>
          <w:color w:val="auto"/>
          <w:sz w:val="24"/>
          <w:szCs w:val="24"/>
        </w:rPr>
        <w:t>Spółka prowadzi listę pacjentów</w:t>
      </w:r>
    </w:p>
    <w:p w14:paraId="2C873D58" w14:textId="01D8DD97" w:rsidR="0050365F" w:rsidRPr="00DE44AD" w:rsidRDefault="00D558F6" w:rsidP="006610BA">
      <w:pPr>
        <w:pStyle w:val="Akapitzlist"/>
        <w:tabs>
          <w:tab w:val="left" w:pos="142"/>
          <w:tab w:val="left" w:pos="284"/>
        </w:tabs>
        <w:spacing w:after="0" w:line="240" w:lineRule="auto"/>
        <w:ind w:left="360" w:hanging="7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oczekujących na udzielenie świadczenia. </w:t>
      </w:r>
    </w:p>
    <w:p w14:paraId="5B49295E" w14:textId="77777777" w:rsidR="0050365F" w:rsidRPr="00DE44AD" w:rsidRDefault="00D558F6" w:rsidP="006610BA">
      <w:pPr>
        <w:pStyle w:val="Akapitzlist"/>
        <w:numPr>
          <w:ilvl w:val="0"/>
          <w:numId w:val="56"/>
        </w:numPr>
        <w:tabs>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dokonuje okresowej, nie rzadziej niż raz w miesiącu oceny listy oczekujących.</w:t>
      </w:r>
    </w:p>
    <w:p w14:paraId="3999262E"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informuje pacjenta o tym fakcie oraz o nowym terminie udzielenia świadczenia.</w:t>
      </w:r>
    </w:p>
    <w:p w14:paraId="00BE1234"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 stanach nagłych świadczenia opieki zdrowotnej udzielane są pacjentowi przez Spółkę niezwłocznie.</w:t>
      </w:r>
    </w:p>
    <w:p w14:paraId="16CD146F" w14:textId="77777777" w:rsidR="0050365F" w:rsidRPr="00DE44AD" w:rsidRDefault="00D558F6" w:rsidP="006610BA">
      <w:pPr>
        <w:pStyle w:val="Akapitzlist"/>
        <w:numPr>
          <w:ilvl w:val="0"/>
          <w:numId w:val="56"/>
        </w:numPr>
        <w:tabs>
          <w:tab w:val="left" w:pos="142"/>
          <w:tab w:val="left" w:pos="284"/>
        </w:tabs>
        <w:spacing w:after="0" w:line="240" w:lineRule="auto"/>
        <w:jc w:val="both"/>
        <w:rPr>
          <w:rStyle w:val="Nagwek3Tahoma"/>
          <w:rFonts w:asciiTheme="minorHAnsi" w:eastAsiaTheme="minorHAnsi" w:hAnsiTheme="minorHAnsi" w:cs="Arial"/>
          <w:color w:val="auto"/>
          <w:sz w:val="24"/>
          <w:szCs w:val="24"/>
          <w:lang w:eastAsia="en-US" w:bidi="ar-SA"/>
        </w:rPr>
      </w:pPr>
      <w:r w:rsidRPr="00DE44AD">
        <w:rPr>
          <w:rFonts w:asciiTheme="minorHAnsi" w:hAnsiTheme="minorHAnsi" w:cs="Arial"/>
          <w:color w:val="auto"/>
          <w:sz w:val="24"/>
          <w:szCs w:val="24"/>
        </w:rPr>
        <w:t>Do korzystania ze świadczeń poza kolejnością uprawnieni są pacjenci na podstawie odrębnych przepisów.</w:t>
      </w:r>
    </w:p>
    <w:p w14:paraId="54959B00" w14:textId="77777777" w:rsidR="0050365F" w:rsidRPr="00DE44AD" w:rsidRDefault="00D558F6" w:rsidP="006610BA">
      <w:pPr>
        <w:pStyle w:val="Akapitzlist"/>
        <w:numPr>
          <w:ilvl w:val="0"/>
          <w:numId w:val="56"/>
        </w:numPr>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W razie wystąpienia okoliczności, których nie można było przewidzieć w chwili ustalania terminu udzielania świadczenia, a które uniemożliwiają zachowanie terminu wynikającego z listy </w:t>
      </w:r>
      <w:r w:rsidRPr="00DE44AD">
        <w:rPr>
          <w:rStyle w:val="Nagwek3Tahoma"/>
          <w:rFonts w:asciiTheme="minorHAnsi" w:eastAsia="Tahoma" w:hAnsiTheme="minorHAnsi" w:cs="Arial"/>
          <w:color w:val="auto"/>
          <w:sz w:val="24"/>
          <w:szCs w:val="24"/>
        </w:rPr>
        <w:lastRenderedPageBreak/>
        <w:t xml:space="preserve">oczekujących, </w:t>
      </w:r>
      <w:r w:rsidRPr="00DE44AD">
        <w:rPr>
          <w:rFonts w:asciiTheme="minorHAnsi" w:hAnsiTheme="minorHAnsi" w:cs="Arial"/>
          <w:color w:val="auto"/>
          <w:sz w:val="24"/>
          <w:szCs w:val="24"/>
        </w:rPr>
        <w:t xml:space="preserve">Spółka </w:t>
      </w:r>
      <w:r w:rsidRPr="00DE44AD">
        <w:rPr>
          <w:rStyle w:val="Nagwek3Tahoma"/>
          <w:rFonts w:asciiTheme="minorHAnsi" w:eastAsia="Tahoma" w:hAnsiTheme="minorHAnsi" w:cs="Arial"/>
          <w:color w:val="auto"/>
          <w:sz w:val="24"/>
          <w:szCs w:val="24"/>
        </w:rPr>
        <w:t>informuje pacjenta w każdy dostępny sposób o zmianie terminu udzielenia świadczenia</w:t>
      </w:r>
      <w:bookmarkStart w:id="7" w:name="bookmark511121"/>
      <w:r w:rsidRPr="00DE44AD">
        <w:rPr>
          <w:rStyle w:val="Nagwek3Tahoma"/>
          <w:rFonts w:asciiTheme="minorHAnsi" w:eastAsia="Tahoma" w:hAnsiTheme="minorHAnsi" w:cs="Arial"/>
          <w:color w:val="auto"/>
          <w:sz w:val="24"/>
          <w:szCs w:val="24"/>
        </w:rPr>
        <w:t xml:space="preserve">. </w:t>
      </w:r>
    </w:p>
    <w:p w14:paraId="0A682895" w14:textId="77777777" w:rsidR="0050365F" w:rsidRPr="00DE44AD" w:rsidRDefault="00D558F6" w:rsidP="006610BA">
      <w:pPr>
        <w:pStyle w:val="Akapitzlist"/>
        <w:numPr>
          <w:ilvl w:val="0"/>
          <w:numId w:val="56"/>
        </w:numPr>
        <w:spacing w:after="0" w:line="240" w:lineRule="auto"/>
        <w:ind w:left="284" w:hanging="426"/>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Szczegółowe zasady </w:t>
      </w:r>
      <w:r w:rsidRPr="00DE44AD">
        <w:rPr>
          <w:rFonts w:asciiTheme="minorHAnsi" w:hAnsiTheme="minorHAnsi" w:cs="Arial"/>
          <w:color w:val="auto"/>
          <w:sz w:val="24"/>
          <w:szCs w:val="24"/>
        </w:rPr>
        <w:t>ustalania kolejności świadczenia opieki zdrowotnej, tworzenia i oceny list oczekujących na świadczenia opieki zdrowotnej reguluje odrębne zarządzenie.</w:t>
      </w:r>
    </w:p>
    <w:p w14:paraId="01AB2059"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58E98231" w14:textId="21457BCD"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w:t>
      </w:r>
      <w:bookmarkEnd w:id="7"/>
      <w:r w:rsidRPr="00DE44AD">
        <w:rPr>
          <w:rStyle w:val="Nagwek3Tahoma"/>
          <w:rFonts w:asciiTheme="minorHAnsi" w:eastAsia="Tahoma" w:hAnsiTheme="minorHAnsi" w:cs="Arial"/>
          <w:b/>
          <w:bCs/>
          <w:color w:val="auto"/>
          <w:sz w:val="24"/>
          <w:szCs w:val="24"/>
        </w:rPr>
        <w:t xml:space="preserve"> 11</w:t>
      </w:r>
    </w:p>
    <w:p w14:paraId="11347622" w14:textId="1D04A4A4"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r w:rsidRPr="00DE44AD">
        <w:rPr>
          <w:rStyle w:val="Nagwek3Tahoma"/>
          <w:rFonts w:asciiTheme="minorHAnsi" w:eastAsia="Tahoma" w:hAnsiTheme="minorHAnsi" w:cs="Arial"/>
          <w:b/>
          <w:color w:val="auto"/>
          <w:sz w:val="24"/>
          <w:szCs w:val="24"/>
        </w:rPr>
        <w:t>Zasady przyjęć pacjentów do Szpitala</w:t>
      </w:r>
    </w:p>
    <w:p w14:paraId="562CE4CC" w14:textId="77777777" w:rsidR="001700D3" w:rsidRPr="00DE44AD" w:rsidRDefault="001700D3" w:rsidP="00DF2580">
      <w:pPr>
        <w:spacing w:after="0" w:line="240" w:lineRule="auto"/>
        <w:jc w:val="center"/>
        <w:rPr>
          <w:rFonts w:asciiTheme="minorHAnsi" w:hAnsiTheme="minorHAnsi" w:cs="Arial"/>
          <w:color w:val="auto"/>
          <w:sz w:val="24"/>
          <w:szCs w:val="24"/>
        </w:rPr>
      </w:pPr>
    </w:p>
    <w:p w14:paraId="24A4B225" w14:textId="77777777" w:rsidR="0050365F" w:rsidRPr="00DE44AD" w:rsidRDefault="00D558F6" w:rsidP="006610BA">
      <w:pPr>
        <w:numPr>
          <w:ilvl w:val="0"/>
          <w:numId w:val="57"/>
        </w:numPr>
        <w:tabs>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Pr="00DE44AD" w:rsidRDefault="00D558F6" w:rsidP="006610BA">
      <w:pPr>
        <w:numPr>
          <w:ilvl w:val="0"/>
          <w:numId w:val="57"/>
        </w:numPr>
        <w:tabs>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Wyznaczony personel Spółki sprawdza zgodnie zobowiązującymi przepisami uprawnienia pacjenta do świadczeń opieki zdrowotnej finansowanych ze środków publicznych.</w:t>
      </w:r>
    </w:p>
    <w:p w14:paraId="56335231" w14:textId="77777777" w:rsidR="0050365F" w:rsidRPr="00DE44AD" w:rsidRDefault="00D558F6" w:rsidP="006610BA">
      <w:pPr>
        <w:numPr>
          <w:ilvl w:val="0"/>
          <w:numId w:val="57"/>
        </w:numPr>
        <w:tabs>
          <w:tab w:val="left" w:pos="142"/>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w systemie </w:t>
      </w:r>
      <w:r w:rsidRPr="00DE44AD">
        <w:rPr>
          <w:rFonts w:asciiTheme="minorHAnsi" w:hAnsiTheme="minorHAnsi" w:cs="Arial"/>
          <w:color w:val="auto"/>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Skierowania nie wymaga się w stanach nagłych i zagrażających życiu, wypadkach zatrucia i porodach.</w:t>
      </w:r>
    </w:p>
    <w:p w14:paraId="2F54A2BC"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skierowany do Szpitala powinien posiadać komplet niezbędnych badań diagnostycznych będących w zakresie lekarza kierującego i typowych dla danej jednostki chorobowej, zgodnie z rozpoznanym schorzeniem, aktualną wiedzą i praktyką medyczną, umożliwiających potwierdzenie wstępnego rozpoznania oraz informację o wykonanym szczepieniu przeciw WZW, jeśli hospitalizacja jest związana z zabiegiem operacyjnym</w:t>
      </w:r>
      <w:r w:rsidRPr="00DE44AD">
        <w:rPr>
          <w:rFonts w:asciiTheme="minorHAnsi" w:hAnsiTheme="minorHAnsi" w:cs="Arial"/>
          <w:b/>
          <w:color w:val="auto"/>
          <w:sz w:val="24"/>
          <w:szCs w:val="24"/>
        </w:rPr>
        <w:t xml:space="preserve">. </w:t>
      </w:r>
    </w:p>
    <w:p w14:paraId="13072F19" w14:textId="77777777" w:rsidR="0050365F" w:rsidRPr="00DE44AD" w:rsidRDefault="00D558F6" w:rsidP="006610BA">
      <w:pPr>
        <w:numPr>
          <w:ilvl w:val="0"/>
          <w:numId w:val="57"/>
        </w:numPr>
        <w:tabs>
          <w:tab w:val="left" w:pos="142"/>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przypadkach, w których koszt ponosi ubezpieczony należy uzyskać jego pisemną zgodę na pokrycie kosztów przed hospitalizacją.</w:t>
      </w:r>
    </w:p>
    <w:p w14:paraId="15A68244" w14:textId="77777777" w:rsidR="0050365F" w:rsidRPr="00DE44AD" w:rsidRDefault="00D558F6" w:rsidP="006610BA">
      <w:pPr>
        <w:numPr>
          <w:ilvl w:val="0"/>
          <w:numId w:val="57"/>
        </w:numPr>
        <w:tabs>
          <w:tab w:val="left" w:pos="284"/>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Pr="00DE44AD" w:rsidRDefault="00D558F6" w:rsidP="006610BA">
      <w:pPr>
        <w:numPr>
          <w:ilvl w:val="0"/>
          <w:numId w:val="57"/>
        </w:numPr>
        <w:tabs>
          <w:tab w:val="left" w:pos="284"/>
          <w:tab w:val="left" w:pos="377"/>
          <w:tab w:val="left" w:pos="2211"/>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hospitalizowany podlega jednorazowej ewidencji w księdze głównej bez względu na liczbę oddziałów leczących w czasie jednego pobytu w Szpitalu.</w:t>
      </w:r>
    </w:p>
    <w:p w14:paraId="42C4C9F6" w14:textId="77777777" w:rsidR="0050365F" w:rsidRPr="00DE44AD" w:rsidRDefault="00D558F6" w:rsidP="006610BA">
      <w:pPr>
        <w:numPr>
          <w:ilvl w:val="0"/>
          <w:numId w:val="57"/>
        </w:numPr>
        <w:tabs>
          <w:tab w:val="left" w:pos="284"/>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i uprawnienia pacjenta do transportu bezpłatnego, częściowo odpłatnego oraz za pełną odpłatnością pacjenta określa odrębne zarządzenie. </w:t>
      </w:r>
    </w:p>
    <w:p w14:paraId="0ABEDD36"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Każda hospitalizacja musi być udokumentowana.</w:t>
      </w:r>
    </w:p>
    <w:p w14:paraId="57391E82"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6C5E6659"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posiadający skierowanie do Klinicznych Oddziałów: Chorób Wewnętrznych</w:t>
      </w:r>
      <w:r w:rsidR="00FC0C0D" w:rsidRPr="00DE44AD">
        <w:rPr>
          <w:rFonts w:asciiTheme="minorHAnsi" w:hAnsiTheme="minorHAnsi" w:cs="Arial"/>
          <w:color w:val="auto"/>
          <w:sz w:val="24"/>
          <w:szCs w:val="24"/>
        </w:rPr>
        <w:t xml:space="preserve"> z</w:t>
      </w:r>
      <w:r w:rsidR="00517FA7" w:rsidRPr="00DE44AD">
        <w:rPr>
          <w:rFonts w:asciiTheme="minorHAnsi" w:hAnsiTheme="minorHAnsi" w:cs="Arial"/>
          <w:color w:val="auto"/>
          <w:sz w:val="24"/>
          <w:szCs w:val="24"/>
        </w:rPr>
        <w:t> </w:t>
      </w:r>
      <w:r w:rsidR="00FC0C0D" w:rsidRPr="00DE44AD">
        <w:rPr>
          <w:rFonts w:asciiTheme="minorHAnsi" w:hAnsiTheme="minorHAnsi" w:cs="Arial"/>
          <w:color w:val="auto"/>
          <w:sz w:val="24"/>
          <w:szCs w:val="24"/>
        </w:rPr>
        <w:t xml:space="preserve">Pododdziałami: Diabetologii, Endokrynologii i Gastroenterologii, </w:t>
      </w:r>
      <w:r w:rsidRPr="00DE44AD">
        <w:rPr>
          <w:rFonts w:asciiTheme="minorHAnsi" w:hAnsiTheme="minorHAnsi" w:cs="Arial"/>
          <w:color w:val="auto"/>
          <w:sz w:val="24"/>
          <w:szCs w:val="24"/>
        </w:rPr>
        <w:t xml:space="preserve">Hematologii, Kardiologii, Neurologii </w:t>
      </w:r>
      <w:r w:rsidR="00FC0C0D" w:rsidRPr="00DE44AD">
        <w:rPr>
          <w:rFonts w:asciiTheme="minorHAnsi" w:hAnsiTheme="minorHAnsi" w:cs="Arial"/>
          <w:color w:val="auto"/>
          <w:sz w:val="24"/>
          <w:szCs w:val="24"/>
        </w:rPr>
        <w:t xml:space="preserve"> z Pododdziałem Udarowym </w:t>
      </w:r>
      <w:r w:rsidRPr="00DE44AD">
        <w:rPr>
          <w:rFonts w:asciiTheme="minorHAnsi" w:hAnsiTheme="minorHAnsi" w:cs="Arial"/>
          <w:color w:val="auto"/>
          <w:sz w:val="24"/>
          <w:szCs w:val="24"/>
        </w:rPr>
        <w:t xml:space="preserve">i Nefrologii zgłasza się do Centralnej Izby Przyjęć, celem </w:t>
      </w:r>
      <w:r w:rsidRPr="00DE44AD">
        <w:rPr>
          <w:rFonts w:asciiTheme="minorHAnsi" w:hAnsiTheme="minorHAnsi" w:cs="Arial"/>
          <w:color w:val="auto"/>
          <w:sz w:val="24"/>
          <w:szCs w:val="24"/>
        </w:rPr>
        <w:lastRenderedPageBreak/>
        <w:t>ustalenia terminu dalszego leczenia w tych oddziałach. Zasady postępowania określa Regulamin Centralnej Izby Przyjęć.</w:t>
      </w:r>
    </w:p>
    <w:p w14:paraId="4B9E8A85"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z ustalonym terminem przyjęcia, w dniu przyjęcia, zgłasza się do Centralnej Izby Przyjęć, gdzie zakładana jest dokumentacja medyczna.</w:t>
      </w:r>
    </w:p>
    <w:p w14:paraId="1C34EC42"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przekazuje swoje rzeczy do depozytu lub przekazuje rzeczy rodzinie.</w:t>
      </w:r>
    </w:p>
    <w:p w14:paraId="35584E95" w14:textId="7AAB85E0"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Zasady funkcjonowania depozytu reguluje odrębne zarządzenie</w:t>
      </w:r>
      <w:r w:rsidR="00E46FA2" w:rsidRPr="00DE44AD">
        <w:rPr>
          <w:rFonts w:asciiTheme="minorHAnsi" w:hAnsiTheme="minorHAnsi" w:cs="Arial"/>
          <w:color w:val="auto"/>
          <w:sz w:val="24"/>
          <w:szCs w:val="24"/>
        </w:rPr>
        <w:t>/procedura</w:t>
      </w:r>
      <w:r w:rsidRPr="00DE44AD">
        <w:rPr>
          <w:rFonts w:asciiTheme="minorHAnsi" w:hAnsiTheme="minorHAnsi" w:cs="Arial"/>
          <w:color w:val="auto"/>
          <w:sz w:val="24"/>
          <w:szCs w:val="24"/>
        </w:rPr>
        <w:t>.</w:t>
      </w:r>
    </w:p>
    <w:p w14:paraId="17CB8339"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Za rzeczy, które nie zostały przekazane przez pacjenta do depozytu Spółka nie ponosi odpowiedzialności.</w:t>
      </w:r>
    </w:p>
    <w:p w14:paraId="7575D40E" w14:textId="70383949"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z założoną dokumentacją przyjmowany jest na właściwy oddział, gdzie informowany </w:t>
      </w:r>
      <w:r w:rsidR="006610BA">
        <w:rPr>
          <w:rFonts w:asciiTheme="minorHAnsi" w:hAnsiTheme="minorHAnsi" w:cs="Arial"/>
          <w:color w:val="auto"/>
          <w:sz w:val="24"/>
          <w:szCs w:val="24"/>
        </w:rPr>
        <w:br/>
      </w:r>
      <w:r w:rsidRPr="00DE44AD">
        <w:rPr>
          <w:rFonts w:asciiTheme="minorHAnsi" w:hAnsiTheme="minorHAnsi" w:cs="Arial"/>
          <w:color w:val="auto"/>
          <w:sz w:val="24"/>
          <w:szCs w:val="24"/>
        </w:rPr>
        <w:t xml:space="preserve">jest o: </w:t>
      </w:r>
    </w:p>
    <w:p w14:paraId="44551FB0"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swoich prawach i obowiązkach,</w:t>
      </w:r>
    </w:p>
    <w:p w14:paraId="10AD6D7F"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topografii oddziału, </w:t>
      </w:r>
    </w:p>
    <w:p w14:paraId="684E4A58"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zasadach pracy oddziału, a w szczególności dotyczących: godzin wizyt lekarskich, godzin badań diagnostycznych, godzin wykonywania zabiegów pielęgnacyjnych, godzin posiłków,</w:t>
      </w:r>
    </w:p>
    <w:p w14:paraId="1E870E6D"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zasadach odwiedzin, ustalonych w danym oddziale,</w:t>
      </w:r>
    </w:p>
    <w:p w14:paraId="3E413A1F"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osobach udzielających świadczeń zdrowotnych.</w:t>
      </w:r>
    </w:p>
    <w:p w14:paraId="675F9EE3"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przypadkach nagłych i zagrażających życiu pacjent przyjmowany jest bezzwłocznie. </w:t>
      </w:r>
    </w:p>
    <w:p w14:paraId="5A5F4C52"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Pierwszym etapem postępowania w Szpitalnym Oddziale Ratunkowym jest procedura segregacji medycznej (</w:t>
      </w:r>
      <w:proofErr w:type="spellStart"/>
      <w:r w:rsidRPr="00DE44AD">
        <w:rPr>
          <w:rFonts w:asciiTheme="minorHAnsi" w:hAnsiTheme="minorHAnsi" w:cs="Arial"/>
          <w:color w:val="auto"/>
          <w:sz w:val="24"/>
          <w:szCs w:val="24"/>
        </w:rPr>
        <w:t>triage</w:t>
      </w:r>
      <w:proofErr w:type="spellEnd"/>
      <w:r w:rsidRPr="00DE44AD">
        <w:rPr>
          <w:rFonts w:asciiTheme="minorHAnsi" w:hAnsiTheme="minorHAnsi" w:cs="Arial"/>
          <w:color w:val="auto"/>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Pacjenci, którym w segregacji medycznej (</w:t>
      </w:r>
      <w:proofErr w:type="spellStart"/>
      <w:r w:rsidRPr="00DE44AD">
        <w:rPr>
          <w:rFonts w:asciiTheme="minorHAnsi" w:hAnsiTheme="minorHAnsi" w:cs="Arial"/>
          <w:color w:val="auto"/>
          <w:sz w:val="24"/>
          <w:szCs w:val="24"/>
        </w:rPr>
        <w:t>triage</w:t>
      </w:r>
      <w:proofErr w:type="spellEnd"/>
      <w:r w:rsidRPr="00DE44AD">
        <w:rPr>
          <w:rFonts w:asciiTheme="minorHAnsi" w:hAnsiTheme="minorHAnsi" w:cs="Arial"/>
          <w:color w:val="auto"/>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W Szpitalnym Oddziale Ratunkowym zakłada się pacjentowi dokumentację medyczną.</w:t>
      </w:r>
    </w:p>
    <w:p w14:paraId="029078DD"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pacing w:val="-2"/>
          <w:sz w:val="24"/>
          <w:szCs w:val="24"/>
        </w:rPr>
        <w:t>W przypadku stwierdzenia konieczności dalszej hospitalizacji pacjent wraz z założoną dokumentacją</w:t>
      </w:r>
      <w:r w:rsidRPr="00DE44AD">
        <w:rPr>
          <w:rFonts w:asciiTheme="minorHAnsi" w:hAnsiTheme="minorHAnsi" w:cs="Arial"/>
          <w:color w:val="auto"/>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pacing w:val="-2"/>
          <w:sz w:val="24"/>
          <w:szCs w:val="24"/>
        </w:rPr>
        <w:lastRenderedPageBreak/>
        <w:t>W stanach wyjątkowych np. w stanie zagrożenia epidemiologicznego czas, o którym mowa w punktach:  23, 25 i 26 może ulec zmianie.</w:t>
      </w:r>
    </w:p>
    <w:p w14:paraId="6158BBE4" w14:textId="77777777" w:rsidR="005D3838" w:rsidRPr="00DE44AD" w:rsidRDefault="005D3838" w:rsidP="00DF2580">
      <w:pPr>
        <w:spacing w:after="0" w:line="240" w:lineRule="auto"/>
        <w:jc w:val="center"/>
        <w:rPr>
          <w:rFonts w:asciiTheme="minorHAnsi" w:hAnsiTheme="minorHAnsi" w:cs="Arial"/>
          <w:b/>
          <w:bCs/>
          <w:color w:val="auto"/>
          <w:sz w:val="24"/>
          <w:szCs w:val="24"/>
        </w:rPr>
      </w:pPr>
    </w:p>
    <w:p w14:paraId="10A3BBD4" w14:textId="0DD28C30"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12</w:t>
      </w:r>
    </w:p>
    <w:p w14:paraId="746974D3" w14:textId="77777777" w:rsidR="0050365F" w:rsidRPr="00DE44AD" w:rsidRDefault="00D558F6" w:rsidP="006610BA">
      <w:pPr>
        <w:numPr>
          <w:ilvl w:val="0"/>
          <w:numId w:val="31"/>
        </w:numPr>
        <w:tabs>
          <w:tab w:val="clear" w:pos="720"/>
        </w:tabs>
        <w:spacing w:after="0" w:line="240" w:lineRule="auto"/>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Proces udzielania świadczeń w oddziale szpitalnym odbywa się zgodnie z zasadami ustalonymi w oddziale, a w szczególności: </w:t>
      </w:r>
    </w:p>
    <w:p w14:paraId="0CB3C76E" w14:textId="77777777" w:rsidR="0050365F" w:rsidRPr="00DE44AD" w:rsidRDefault="00D558F6" w:rsidP="006610BA">
      <w:pPr>
        <w:numPr>
          <w:ilvl w:val="0"/>
          <w:numId w:val="17"/>
        </w:numPr>
        <w:tabs>
          <w:tab w:val="clear" w:pos="720"/>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ustalany, a następnie realizowany jest plan opieki nad pacjentem (plan diagnostyczny i terapeutyczny pacjenta), </w:t>
      </w:r>
    </w:p>
    <w:p w14:paraId="67F67557" w14:textId="77777777" w:rsidR="0050365F" w:rsidRPr="00DE44AD" w:rsidRDefault="00D558F6" w:rsidP="006610BA">
      <w:pPr>
        <w:numPr>
          <w:ilvl w:val="0"/>
          <w:numId w:val="17"/>
        </w:numPr>
        <w:tabs>
          <w:tab w:val="clear" w:pos="720"/>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plan, o którym mowa w pkt. 1 może być zmieniany w zależności od potrzeb i stanu zdrowia pacjenta, </w:t>
      </w:r>
    </w:p>
    <w:p w14:paraId="75007527" w14:textId="77777777" w:rsidR="0050365F" w:rsidRPr="00DE44AD" w:rsidRDefault="00D558F6" w:rsidP="006610BA">
      <w:pPr>
        <w:numPr>
          <w:ilvl w:val="0"/>
          <w:numId w:val="17"/>
        </w:numPr>
        <w:tabs>
          <w:tab w:val="clear" w:pos="720"/>
          <w:tab w:val="num" w:pos="567"/>
          <w:tab w:val="left" w:pos="758"/>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stan zdrowia pacjenta hospitalizowanego kontrolowany jest codziennie oraz o każdej porze dnia, gdy wymaga tego jego stan zdrowia, a także na osobiste życzenie pacjenta,</w:t>
      </w:r>
    </w:p>
    <w:p w14:paraId="2D9B3E3F" w14:textId="77777777" w:rsidR="0050365F" w:rsidRPr="00DE44AD" w:rsidRDefault="00D558F6" w:rsidP="006610BA">
      <w:pPr>
        <w:numPr>
          <w:ilvl w:val="0"/>
          <w:numId w:val="17"/>
        </w:numPr>
        <w:tabs>
          <w:tab w:val="clear" w:pos="720"/>
          <w:tab w:val="num" w:pos="567"/>
          <w:tab w:val="left" w:pos="758"/>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zagrożenia życia, pacjent umieszczany jest w sali intensywnego nadzoru, a jeżeli oddział takiej sali nie posiada, przekazywany do Klinicznego Oddziału Anestezjologii i Intensywnej Terapii. </w:t>
      </w:r>
    </w:p>
    <w:p w14:paraId="37AFD213" w14:textId="77777777" w:rsidR="0050365F" w:rsidRPr="00DE44AD" w:rsidRDefault="00D558F6" w:rsidP="006610BA">
      <w:pPr>
        <w:numPr>
          <w:ilvl w:val="0"/>
          <w:numId w:val="3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stan zdrowia pacjenta na to wskazuje, pacjent może być przekazany do: </w:t>
      </w:r>
    </w:p>
    <w:p w14:paraId="6F1AFEE9" w14:textId="77777777" w:rsidR="0050365F" w:rsidRPr="00DE44AD" w:rsidRDefault="00D558F6" w:rsidP="00D32885">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dalszego leczenia do innego oddziału Szpitala, po wcześniejszym uzgodnieniu z Ordynatorem/Kierownikiem tego oddziału, </w:t>
      </w:r>
    </w:p>
    <w:p w14:paraId="79B232F1" w14:textId="77777777" w:rsidR="0050365F" w:rsidRPr="00DE44AD" w:rsidRDefault="00D558F6" w:rsidP="00D32885">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innego podmiotu leczniczego po uzgodnieniu z tym podmiotem leczniczym; koszt transportu tego pacjenta ponosi Spółka. </w:t>
      </w:r>
    </w:p>
    <w:p w14:paraId="445942F5"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 13</w:t>
      </w:r>
    </w:p>
    <w:p w14:paraId="2F6A9123" w14:textId="77777777" w:rsidR="0050365F" w:rsidRPr="00DE44AD" w:rsidRDefault="00D558F6" w:rsidP="00DF2580">
      <w:pPr>
        <w:spacing w:after="0" w:line="240" w:lineRule="auto"/>
        <w:jc w:val="center"/>
        <w:rPr>
          <w:rFonts w:asciiTheme="minorHAnsi" w:hAnsiTheme="minorHAnsi" w:cs="Arial"/>
          <w:b/>
          <w:color w:val="auto"/>
          <w:sz w:val="24"/>
          <w:szCs w:val="24"/>
        </w:rPr>
      </w:pPr>
      <w:bookmarkStart w:id="8" w:name="bookmark61"/>
      <w:r w:rsidRPr="00DE44AD">
        <w:rPr>
          <w:rFonts w:asciiTheme="minorHAnsi" w:hAnsiTheme="minorHAnsi" w:cs="Arial"/>
          <w:b/>
          <w:color w:val="auto"/>
          <w:sz w:val="24"/>
          <w:szCs w:val="24"/>
        </w:rPr>
        <w:t>Wypisanie pacjenta</w:t>
      </w:r>
      <w:bookmarkEnd w:id="8"/>
      <w:r w:rsidRPr="00DE44AD">
        <w:rPr>
          <w:rFonts w:asciiTheme="minorHAnsi" w:hAnsiTheme="minorHAnsi" w:cs="Arial"/>
          <w:b/>
          <w:color w:val="auto"/>
          <w:sz w:val="24"/>
          <w:szCs w:val="24"/>
        </w:rPr>
        <w:t xml:space="preserve"> ze Szpitala</w:t>
      </w:r>
    </w:p>
    <w:p w14:paraId="264EC747" w14:textId="77777777" w:rsidR="0050365F" w:rsidRPr="00DE44AD" w:rsidRDefault="00D558F6" w:rsidP="006610BA">
      <w:pPr>
        <w:widowControl w:val="0"/>
        <w:numPr>
          <w:ilvl w:val="0"/>
          <w:numId w:val="2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Wypisanie pacjenta ze Szpitala, jeżeli przepisy szczególne nie stanowią inaczej, następuje:</w:t>
      </w:r>
    </w:p>
    <w:p w14:paraId="373FC749"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gdy stan zdrowia nie wymaga dalszego udzielania świadczeń opieki zdrowotnej w rodzaju stacjonarne i całodobowe świadczenie zdrowotne w Szpitalu, </w:t>
      </w:r>
    </w:p>
    <w:p w14:paraId="24CD02DA"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na żądanie pacjenta lub jego przedstawiciela ustawowego, </w:t>
      </w:r>
    </w:p>
    <w:p w14:paraId="67F33C09"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Pr="00DE44AD" w:rsidRDefault="00D558F6" w:rsidP="006610BA">
      <w:pPr>
        <w:numPr>
          <w:ilvl w:val="0"/>
          <w:numId w:val="22"/>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Pacjent występujący o wypisanie ze Szpitala</w:t>
      </w:r>
      <w:r w:rsidRPr="00DE44AD">
        <w:rPr>
          <w:rFonts w:asciiTheme="minorHAnsi" w:hAnsiTheme="minorHAnsi" w:cs="Arial"/>
          <w:b/>
          <w:bCs/>
          <w:color w:val="auto"/>
          <w:sz w:val="24"/>
          <w:szCs w:val="24"/>
        </w:rPr>
        <w:t xml:space="preserve"> </w:t>
      </w:r>
      <w:r w:rsidRPr="00DE44AD">
        <w:rPr>
          <w:rFonts w:asciiTheme="minorHAnsi" w:hAnsiTheme="minorHAnsi" w:cs="Arial"/>
          <w:color w:val="auto"/>
          <w:sz w:val="24"/>
          <w:szCs w:val="24"/>
        </w:rPr>
        <w:t>na własne żądanie jest informowany przez lekarza o możliwych następstwach zaprzestania leczenia. Pacjent taki składa pisemne oświadczenie o wypisaniu ze Szpitala</w:t>
      </w:r>
      <w:r w:rsidRPr="00DE44AD">
        <w:rPr>
          <w:rFonts w:asciiTheme="minorHAnsi" w:hAnsiTheme="minorHAnsi" w:cs="Arial"/>
          <w:b/>
          <w:bCs/>
          <w:color w:val="auto"/>
          <w:sz w:val="24"/>
          <w:szCs w:val="24"/>
        </w:rPr>
        <w:t xml:space="preserve"> </w:t>
      </w:r>
      <w:r w:rsidRPr="00DE44AD">
        <w:rPr>
          <w:rFonts w:asciiTheme="minorHAnsi" w:hAnsiTheme="minorHAnsi" w:cs="Arial"/>
          <w:color w:val="auto"/>
          <w:sz w:val="24"/>
          <w:szCs w:val="24"/>
        </w:rPr>
        <w:t xml:space="preserve">na własne żądanie. W przypadku braku takiego oświadczenia lekarz sporządza adnotację w dokumentacji medycznej. </w:t>
      </w:r>
    </w:p>
    <w:p w14:paraId="43AAF6BE"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jest wcześniej informowany o planowanej dacie wypisu. </w:t>
      </w:r>
    </w:p>
    <w:p w14:paraId="10C89D29"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przypadkach koniecznych data wypisu jest uzgadniana z rodziną pacjenta.</w:t>
      </w:r>
    </w:p>
    <w:p w14:paraId="7B41F8F8" w14:textId="77777777" w:rsidR="0050365F" w:rsidRPr="00DE44AD" w:rsidRDefault="00D558F6" w:rsidP="006610BA">
      <w:pPr>
        <w:numPr>
          <w:ilvl w:val="0"/>
          <w:numId w:val="22"/>
        </w:numPr>
        <w:tabs>
          <w:tab w:val="clear" w:pos="720"/>
          <w:tab w:val="left" w:pos="284"/>
          <w:tab w:val="left" w:pos="492"/>
          <w:tab w:val="right" w:pos="905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Pr="00DE44AD" w:rsidRDefault="00D558F6" w:rsidP="006610BA">
      <w:pPr>
        <w:numPr>
          <w:ilvl w:val="0"/>
          <w:numId w:val="22"/>
        </w:numPr>
        <w:tabs>
          <w:tab w:val="clear" w:pos="720"/>
          <w:tab w:val="left" w:pos="284"/>
          <w:tab w:val="left" w:pos="492"/>
          <w:tab w:val="right" w:pos="7906"/>
          <w:tab w:val="center" w:pos="81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Do karty wypisowej dołącza się ewentualnie: recepty, wniosek na przedmioty zaopatrzenia ortopedycznego, wniosek na sprzęt pomocniczy, wniosek sanatoryjny. </w:t>
      </w:r>
    </w:p>
    <w:p w14:paraId="7176EF18" w14:textId="77777777" w:rsidR="0050365F" w:rsidRPr="00DE44AD" w:rsidRDefault="00D558F6" w:rsidP="006610BA">
      <w:pPr>
        <w:numPr>
          <w:ilvl w:val="0"/>
          <w:numId w:val="22"/>
        </w:numPr>
        <w:tabs>
          <w:tab w:val="clear" w:pos="720"/>
          <w:tab w:val="left" w:pos="492"/>
          <w:tab w:val="right" w:pos="7906"/>
          <w:tab w:val="center" w:pos="81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Jeżeli przedstawiciel ustawowy pacjenta, albo osoba, na której w stosunku do pacjenta ciąży obowiązek alimentacyjny nie odbiera małoletniego lub osoby niezdolnej do samodzielnej 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Pr="00DE44AD" w:rsidRDefault="00D558F6" w:rsidP="006610BA">
      <w:pPr>
        <w:numPr>
          <w:ilvl w:val="0"/>
          <w:numId w:val="22"/>
        </w:numPr>
        <w:tabs>
          <w:tab w:val="clear" w:pos="720"/>
          <w:tab w:val="left" w:pos="492"/>
          <w:tab w:val="right" w:pos="9072"/>
        </w:tabs>
        <w:spacing w:after="0" w:line="240" w:lineRule="auto"/>
        <w:ind w:left="284" w:hanging="284"/>
        <w:contextualSpacing/>
        <w:jc w:val="both"/>
        <w:rPr>
          <w:rFonts w:asciiTheme="minorHAnsi" w:hAnsiTheme="minorHAnsi" w:cs="Arial"/>
          <w:b/>
          <w:bCs/>
          <w:color w:val="auto"/>
          <w:sz w:val="24"/>
          <w:szCs w:val="24"/>
        </w:rPr>
      </w:pPr>
      <w:r w:rsidRPr="00DE44AD">
        <w:rPr>
          <w:rFonts w:asciiTheme="minorHAnsi" w:hAnsiTheme="minorHAnsi" w:cs="Arial"/>
          <w:color w:val="auto"/>
          <w:sz w:val="24"/>
          <w:szCs w:val="24"/>
        </w:rPr>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Pr="00DE44AD" w:rsidRDefault="005D3838" w:rsidP="00DF2580">
      <w:pPr>
        <w:tabs>
          <w:tab w:val="left" w:pos="285"/>
        </w:tabs>
        <w:spacing w:after="0" w:line="240" w:lineRule="auto"/>
        <w:jc w:val="center"/>
        <w:rPr>
          <w:rFonts w:asciiTheme="minorHAnsi" w:hAnsiTheme="minorHAnsi" w:cs="Arial"/>
          <w:b/>
          <w:bCs/>
          <w:color w:val="auto"/>
          <w:sz w:val="24"/>
          <w:szCs w:val="24"/>
        </w:rPr>
      </w:pPr>
    </w:p>
    <w:p w14:paraId="1C59F162" w14:textId="3A41DC9C" w:rsidR="0050365F" w:rsidRPr="00DE44AD" w:rsidRDefault="00D558F6" w:rsidP="00DF2580">
      <w:pPr>
        <w:tabs>
          <w:tab w:val="left" w:pos="285"/>
        </w:tabs>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 14</w:t>
      </w:r>
    </w:p>
    <w:p w14:paraId="418E01C3" w14:textId="009F2BBF" w:rsidR="0050365F" w:rsidRDefault="00D558F6" w:rsidP="00DF2580">
      <w:pPr>
        <w:tabs>
          <w:tab w:val="left" w:pos="285"/>
        </w:tabs>
        <w:spacing w:after="0" w:line="240" w:lineRule="auto"/>
        <w:jc w:val="center"/>
        <w:rPr>
          <w:rFonts w:asciiTheme="minorHAnsi" w:hAnsiTheme="minorHAnsi" w:cs="Arial"/>
          <w:b/>
          <w:color w:val="auto"/>
          <w:sz w:val="24"/>
          <w:szCs w:val="24"/>
        </w:rPr>
      </w:pPr>
      <w:bookmarkStart w:id="9" w:name="bookmark62"/>
      <w:r w:rsidRPr="00DE44AD">
        <w:rPr>
          <w:rFonts w:asciiTheme="minorHAnsi" w:hAnsiTheme="minorHAnsi" w:cs="Arial"/>
          <w:b/>
          <w:color w:val="auto"/>
          <w:sz w:val="24"/>
          <w:szCs w:val="24"/>
        </w:rPr>
        <w:t>Zasady przyjęć pacjentów w zakresie opieki specjalistycznej ambulatoryjnej, świadczonej przez zakład leczniczy: Diagnostyka i Poradnie Przyszpitalne</w:t>
      </w:r>
      <w:bookmarkEnd w:id="9"/>
    </w:p>
    <w:p w14:paraId="755DE38C" w14:textId="77777777" w:rsidR="006610BA" w:rsidRPr="00DE44AD" w:rsidRDefault="006610BA" w:rsidP="00DF2580">
      <w:pPr>
        <w:tabs>
          <w:tab w:val="left" w:pos="285"/>
        </w:tabs>
        <w:spacing w:after="0" w:line="240" w:lineRule="auto"/>
        <w:jc w:val="center"/>
        <w:rPr>
          <w:rFonts w:asciiTheme="minorHAnsi" w:hAnsiTheme="minorHAnsi" w:cs="Arial"/>
          <w:b/>
          <w:color w:val="auto"/>
          <w:sz w:val="24"/>
          <w:szCs w:val="24"/>
        </w:rPr>
      </w:pPr>
    </w:p>
    <w:p w14:paraId="7FE6626A" w14:textId="77777777" w:rsidR="0050365F" w:rsidRPr="00DE44AD" w:rsidRDefault="00D558F6" w:rsidP="006610BA">
      <w:pPr>
        <w:numPr>
          <w:ilvl w:val="0"/>
          <w:numId w:val="50"/>
        </w:numPr>
        <w:tabs>
          <w:tab w:val="clear" w:pos="720"/>
          <w:tab w:val="left" w:pos="0"/>
          <w:tab w:val="left" w:pos="426"/>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Pr="00DE44AD" w:rsidRDefault="00D558F6" w:rsidP="006610BA">
      <w:pPr>
        <w:numPr>
          <w:ilvl w:val="0"/>
          <w:numId w:val="50"/>
        </w:numPr>
        <w:tabs>
          <w:tab w:val="clear" w:pos="720"/>
          <w:tab w:val="left" w:pos="0"/>
          <w:tab w:val="left" w:pos="426"/>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Skierowanie, o którym mowa w ust. 1, nie jest wymagane w przypadkach określonych w powszechnie obowiązujących przepisach prawa.</w:t>
      </w:r>
    </w:p>
    <w:p w14:paraId="5C587BE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Lekarz specjalista decyduje o liczbie kolejnych porad kontrolnych.</w:t>
      </w:r>
    </w:p>
    <w:p w14:paraId="0A912ED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 wyniku konsultacji lekarz specjalista zawiadamia lekarza podstawowej opieki zdrowotnej na piśmie. </w:t>
      </w:r>
    </w:p>
    <w:p w14:paraId="7EBF4C44"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Badania diagnostyczne zlecone przy kolejnej wizycie jak i wykonane w gabinecie zabiegi odbywają się na koszt udzielającego porady.</w:t>
      </w:r>
    </w:p>
    <w:p w14:paraId="0BDDBC33"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Na wykonanie zabiegu należy uzyskać pisemną zgodę pacjenta lub jego prawnego opiekuna (wystarczy podpis w historii choroby lub książce konsultacyjnej).</w:t>
      </w:r>
    </w:p>
    <w:p w14:paraId="5489AECB" w14:textId="474CEEEE"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Skierowania na badania diagnostyczne i rehabilitacyjne realizowane wewnątrz Spółki poza nim oraz na konsultację do innego specjalisty wystawiane są na stosownym druku.</w:t>
      </w:r>
    </w:p>
    <w:p w14:paraId="4103796A" w14:textId="2F2C0873"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3F653732"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Pacjentowi, na podstawie zlecenia lekarza ubezpieczenia zdrowotnego, przysługuje bezpłatny przejazd środkami transportu sanitarnego - w przypadku dysfunkcji narządu ruchu uniemożliwiającej korzystanie ze środków transportu publicznego, w celu odbycia leczenia - do </w:t>
      </w:r>
      <w:r w:rsidRPr="00DE44AD">
        <w:rPr>
          <w:rFonts w:asciiTheme="minorHAnsi" w:hAnsiTheme="minorHAnsi" w:cs="Arial"/>
          <w:color w:val="auto"/>
          <w:sz w:val="24"/>
          <w:szCs w:val="24"/>
        </w:rPr>
        <w:lastRenderedPageBreak/>
        <w:t xml:space="preserve">najbliższego zakładu opieki zdrowotnej udzielającego świadczeń we właściwym zakresie i z powrotem. </w:t>
      </w:r>
    </w:p>
    <w:p w14:paraId="18BE54D2" w14:textId="00015A20"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i uprawnienia pacjenta do transportu bezpłatnego, częściowo odpłatnego oraz za pełną odpłatnością pacjenta określa odrębne zarządzenie. </w:t>
      </w:r>
    </w:p>
    <w:p w14:paraId="58C8BFA6" w14:textId="290355DA" w:rsidR="0050365F" w:rsidRPr="00DE44AD" w:rsidRDefault="00D558F6" w:rsidP="006610BA">
      <w:pPr>
        <w:numPr>
          <w:ilvl w:val="0"/>
          <w:numId w:val="50"/>
        </w:numPr>
        <w:tabs>
          <w:tab w:val="clear" w:pos="720"/>
        </w:tabs>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Na usługi ponadstandardowe, które nie są finansowane przez Narodowy Fundusz Zdrowia, należy uzyskać pisemną zgodę pacjenta przed udzieleniem porady i wystawić za nie fakturę VAT. Każda porada musi być udokumentowana. </w:t>
      </w:r>
    </w:p>
    <w:p w14:paraId="286D2876" w14:textId="6CDA2A95"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10" w:name="bookmark5111121"/>
      <w:r w:rsidRPr="00DE44AD">
        <w:rPr>
          <w:rStyle w:val="Nagwek3Tahoma"/>
          <w:rFonts w:asciiTheme="minorHAnsi" w:eastAsia="Tahoma" w:hAnsiTheme="minorHAnsi" w:cs="Arial"/>
          <w:b/>
          <w:bCs/>
          <w:color w:val="auto"/>
          <w:sz w:val="24"/>
          <w:szCs w:val="24"/>
        </w:rPr>
        <w:t>§</w:t>
      </w:r>
      <w:bookmarkEnd w:id="10"/>
      <w:r w:rsidRPr="00DE44AD">
        <w:rPr>
          <w:rStyle w:val="Nagwek3Tahoma"/>
          <w:rFonts w:asciiTheme="minorHAnsi" w:eastAsia="Tahoma" w:hAnsiTheme="minorHAnsi" w:cs="Arial"/>
          <w:b/>
          <w:bCs/>
          <w:color w:val="auto"/>
          <w:sz w:val="24"/>
          <w:szCs w:val="24"/>
        </w:rPr>
        <w:t xml:space="preserve"> 15</w:t>
      </w:r>
    </w:p>
    <w:p w14:paraId="7EB5F295" w14:textId="77777777" w:rsidR="0050365F" w:rsidRPr="00DE44AD" w:rsidRDefault="00D558F6" w:rsidP="00D32885">
      <w:pPr>
        <w:numPr>
          <w:ilvl w:val="0"/>
          <w:numId w:val="51"/>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lub jego przedstawiciel ustawowy, albo opiekun faktyczny może nie wyrazić zgody na udział osoby kształcącej się w zawodzie medycznym w procesie jego leczenia.</w:t>
      </w:r>
    </w:p>
    <w:p w14:paraId="202205A0"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Pr="00DE44AD" w:rsidRDefault="001700D3" w:rsidP="00DF2580">
      <w:pPr>
        <w:spacing w:after="0" w:line="240" w:lineRule="auto"/>
        <w:ind w:left="720" w:hanging="720"/>
        <w:jc w:val="center"/>
        <w:rPr>
          <w:rFonts w:asciiTheme="minorHAnsi" w:hAnsiTheme="minorHAnsi" w:cs="Arial"/>
          <w:b/>
          <w:bCs/>
          <w:color w:val="auto"/>
          <w:sz w:val="24"/>
          <w:szCs w:val="24"/>
        </w:rPr>
      </w:pPr>
    </w:p>
    <w:p w14:paraId="543E9321" w14:textId="2FEC29AB" w:rsidR="0050365F" w:rsidRPr="00DE44AD" w:rsidRDefault="00D558F6" w:rsidP="00DF2580">
      <w:pPr>
        <w:spacing w:after="0" w:line="240" w:lineRule="auto"/>
        <w:ind w:left="720" w:hanging="720"/>
        <w:jc w:val="center"/>
        <w:rPr>
          <w:rFonts w:asciiTheme="minorHAnsi" w:hAnsiTheme="minorHAnsi" w:cs="Arial"/>
          <w:color w:val="auto"/>
          <w:sz w:val="24"/>
          <w:szCs w:val="24"/>
        </w:rPr>
      </w:pPr>
      <w:r w:rsidRPr="00DE44AD">
        <w:rPr>
          <w:rFonts w:asciiTheme="minorHAnsi" w:hAnsiTheme="minorHAnsi" w:cs="Arial"/>
          <w:b/>
          <w:bCs/>
          <w:color w:val="auto"/>
          <w:sz w:val="24"/>
          <w:szCs w:val="24"/>
        </w:rPr>
        <w:t>§ 16</w:t>
      </w:r>
    </w:p>
    <w:p w14:paraId="7F9F482E"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 zastosowaniu przymusu bezpośredniego decyduje lekarz, który określa rodzaj zastosowanego środka przymusu, oraz osobiście nadzoruje jego wykonanie. </w:t>
      </w:r>
    </w:p>
    <w:p w14:paraId="66E9DC3D"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Każdy przypadek zastosowania przymusu bezpośredniego odnotowuje się w dokumentacji medycznej.</w:t>
      </w:r>
    </w:p>
    <w:p w14:paraId="529647D4"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Zastosowanie przymusu bezpośredniego polega na przytrzymywaniu, przymusowym zastosowaniu leków, unieruchomieniu. </w:t>
      </w:r>
    </w:p>
    <w:p w14:paraId="6A4E7FCE"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Przed zastosowaniem przymusu bezpośredniego uprzedza się o tym osobę, wobec której środek ten ma być podjęty. </w:t>
      </w:r>
    </w:p>
    <w:p w14:paraId="608A0256"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Zasadność zastosowania przymusu bezpośredniego przez lekarza ocenia w ciągu trzech dni Prezes Zarządu, lub osoby przez niego upoważnione.</w:t>
      </w:r>
    </w:p>
    <w:p w14:paraId="29888ACA"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Szczegółowe zasady zastosowania przymusu bezpośredniego określają przepisy:</w:t>
      </w:r>
    </w:p>
    <w:p w14:paraId="76413049" w14:textId="77777777" w:rsidR="0050365F" w:rsidRPr="00DE44AD" w:rsidRDefault="00D558F6" w:rsidP="006610BA">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bCs/>
          <w:color w:val="auto"/>
          <w:sz w:val="24"/>
          <w:szCs w:val="24"/>
        </w:rPr>
        <w:t>ustawy z dnia 19 sierpnia 1994 r. o ochronie zdrowia psychicznego,</w:t>
      </w:r>
    </w:p>
    <w:p w14:paraId="3DE6569B" w14:textId="77777777" w:rsidR="0050365F" w:rsidRPr="00DE44AD" w:rsidRDefault="00D558F6" w:rsidP="006610BA">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rozporządzenia Ministra Zdrowia z 21 grudnia 2018 r. w sprawie stosowania przymusu bezpośredniego wobec osoby z zaburzeniami psychicznymi. </w:t>
      </w:r>
    </w:p>
    <w:p w14:paraId="48955C56" w14:textId="77777777" w:rsidR="0050365F" w:rsidRPr="00DE44AD" w:rsidRDefault="00D558F6" w:rsidP="006610BA">
      <w:pPr>
        <w:numPr>
          <w:ilvl w:val="0"/>
          <w:numId w:val="3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lastRenderedPageBreak/>
        <w:t xml:space="preserve">W przypadku gdy stan zdrowia przyjętego do Szpitala pacjenta wskazuje, że pacjent mógł stać się ofiarą przestępstwa, Spółka powiadamia o zaistniałych podejrzeniach właściwą Komendę Policji lub Prokuraturę. </w:t>
      </w:r>
    </w:p>
    <w:p w14:paraId="25043BE4" w14:textId="77777777" w:rsidR="0050365F" w:rsidRPr="00DE44AD" w:rsidRDefault="0050365F" w:rsidP="00DF2580">
      <w:pPr>
        <w:spacing w:after="0" w:line="240" w:lineRule="auto"/>
        <w:ind w:left="360"/>
        <w:contextualSpacing/>
        <w:jc w:val="both"/>
        <w:rPr>
          <w:rStyle w:val="Nagwek3Tahoma"/>
          <w:rFonts w:asciiTheme="minorHAnsi" w:eastAsia="Tahoma" w:hAnsiTheme="minorHAnsi" w:cs="Arial"/>
          <w:color w:val="auto"/>
          <w:sz w:val="24"/>
          <w:szCs w:val="24"/>
        </w:rPr>
      </w:pPr>
    </w:p>
    <w:p w14:paraId="2E7A5BD7"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VIII</w:t>
      </w:r>
    </w:p>
    <w:p w14:paraId="272221EC" w14:textId="77777777" w:rsidR="0050365F" w:rsidRPr="00DE44AD" w:rsidRDefault="00D558F6" w:rsidP="00DF2580">
      <w:pPr>
        <w:spacing w:after="0" w:line="240" w:lineRule="auto"/>
        <w:jc w:val="center"/>
        <w:rPr>
          <w:rFonts w:asciiTheme="minorHAnsi" w:eastAsia="Tahoma" w:hAnsiTheme="minorHAnsi" w:cs="Arial"/>
          <w:b/>
          <w:bCs/>
          <w:color w:val="auto"/>
          <w:sz w:val="24"/>
          <w:szCs w:val="24"/>
          <w:lang w:eastAsia="pl-PL" w:bidi="pl-PL"/>
        </w:rPr>
      </w:pPr>
      <w:r w:rsidRPr="00DE44AD">
        <w:rPr>
          <w:rFonts w:asciiTheme="minorHAnsi" w:hAnsiTheme="minorHAnsi" w:cs="Arial"/>
          <w:b/>
          <w:bCs/>
          <w:color w:val="auto"/>
          <w:sz w:val="24"/>
          <w:szCs w:val="24"/>
        </w:rPr>
        <w:t>Organizacja i zadania poszczególnych jednostek lub komórek organizacyjnych</w:t>
      </w:r>
      <w:r w:rsidRPr="00DE44AD">
        <w:rPr>
          <w:rStyle w:val="Nagwek3Tahoma"/>
          <w:rFonts w:asciiTheme="minorHAnsi" w:eastAsia="Tahoma" w:hAnsiTheme="minorHAnsi" w:cs="Arial"/>
          <w:b/>
          <w:bCs/>
          <w:color w:val="auto"/>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637C13E7" w14:textId="3E154916"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b/>
          <w:bCs/>
          <w:color w:val="auto"/>
          <w:sz w:val="24"/>
          <w:szCs w:val="24"/>
        </w:rPr>
        <w:t>§ 17</w:t>
      </w:r>
    </w:p>
    <w:p w14:paraId="2A147576" w14:textId="77777777" w:rsidR="0050365F" w:rsidRPr="00DE44AD" w:rsidRDefault="00D558F6" w:rsidP="00DF2580">
      <w:pPr>
        <w:spacing w:after="0" w:line="240" w:lineRule="auto"/>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Organizację oraz zadania poszczególnych jednostek i komórek organizacyjnych Spółki określone zostały w załączniku nr 1</w:t>
      </w:r>
      <w:r w:rsidRPr="00DE44AD">
        <w:rPr>
          <w:rStyle w:val="Nagwek3Tahoma"/>
          <w:rFonts w:asciiTheme="minorHAnsi" w:eastAsia="Tahoma" w:hAnsiTheme="minorHAnsi" w:cs="Arial"/>
          <w:b/>
          <w:color w:val="auto"/>
          <w:sz w:val="24"/>
          <w:szCs w:val="24"/>
        </w:rPr>
        <w:t xml:space="preserve"> </w:t>
      </w:r>
      <w:r w:rsidRPr="00DE44AD">
        <w:rPr>
          <w:rStyle w:val="Nagwek3Tahoma"/>
          <w:rFonts w:asciiTheme="minorHAnsi" w:eastAsia="Tahoma" w:hAnsiTheme="minorHAnsi" w:cs="Arial"/>
          <w:color w:val="auto"/>
          <w:sz w:val="24"/>
          <w:szCs w:val="24"/>
        </w:rPr>
        <w:t>do niniejszego regulaminu.</w:t>
      </w:r>
    </w:p>
    <w:p w14:paraId="6DEB02F6" w14:textId="77777777" w:rsidR="0050365F" w:rsidRPr="00DE44AD" w:rsidRDefault="0050365F" w:rsidP="00DF2580">
      <w:pPr>
        <w:spacing w:after="0" w:line="240" w:lineRule="auto"/>
        <w:jc w:val="center"/>
        <w:rPr>
          <w:rFonts w:asciiTheme="minorHAnsi" w:hAnsiTheme="minorHAnsi" w:cs="Arial"/>
          <w:color w:val="auto"/>
          <w:sz w:val="24"/>
          <w:szCs w:val="24"/>
        </w:rPr>
      </w:pPr>
    </w:p>
    <w:p w14:paraId="6BDD8210"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IX</w:t>
      </w:r>
    </w:p>
    <w:p w14:paraId="2BD392D4"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bookmarkStart w:id="11" w:name="bookmark51111"/>
    </w:p>
    <w:p w14:paraId="6EB4A1F5" w14:textId="23350440"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w:t>
      </w:r>
      <w:bookmarkEnd w:id="11"/>
      <w:r w:rsidRPr="00DE44AD">
        <w:rPr>
          <w:rStyle w:val="Nagwek3Tahoma"/>
          <w:rFonts w:asciiTheme="minorHAnsi" w:eastAsia="Tahoma" w:hAnsiTheme="minorHAnsi" w:cs="Arial"/>
          <w:b/>
          <w:bCs/>
          <w:color w:val="auto"/>
          <w:sz w:val="24"/>
          <w:szCs w:val="24"/>
        </w:rPr>
        <w:t xml:space="preserve"> 18</w:t>
      </w:r>
    </w:p>
    <w:p w14:paraId="22B63721" w14:textId="77777777" w:rsidR="0050365F" w:rsidRPr="00DE44AD" w:rsidRDefault="00D558F6" w:rsidP="006610BA">
      <w:pPr>
        <w:numPr>
          <w:ilvl w:val="0"/>
          <w:numId w:val="35"/>
        </w:numPr>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Pr="00DE44AD" w:rsidRDefault="00D558F6" w:rsidP="006610BA">
      <w:pPr>
        <w:numPr>
          <w:ilvl w:val="0"/>
          <w:numId w:val="35"/>
        </w:numPr>
        <w:tabs>
          <w:tab w:val="clear" w:pos="720"/>
          <w:tab w:val="left" w:pos="358"/>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Pr="00DE44AD" w:rsidRDefault="00D558F6" w:rsidP="006610BA">
      <w:pPr>
        <w:numPr>
          <w:ilvl w:val="0"/>
          <w:numId w:val="35"/>
        </w:numPr>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Pr="00DE44AD" w:rsidRDefault="00D558F6" w:rsidP="006610BA">
      <w:pPr>
        <w:numPr>
          <w:ilvl w:val="0"/>
          <w:numId w:val="35"/>
        </w:numPr>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lub jego przedstawiciel ustawowy wyraża zgodę na ujawnienie tajemnicy, </w:t>
      </w:r>
    </w:p>
    <w:p w14:paraId="543D1629"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zachowanie tajemnicy może stanowić niebezpieczeństwo dla życia lub zdrowia pacjenta lub innych osób, </w:t>
      </w:r>
    </w:p>
    <w:p w14:paraId="4687FD42"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obowiązujące przepisy prawa tak stanowią.</w:t>
      </w:r>
    </w:p>
    <w:p w14:paraId="5C61ADB7" w14:textId="77777777" w:rsidR="0050365F" w:rsidRPr="00DE44AD" w:rsidRDefault="00D558F6" w:rsidP="006610BA">
      <w:pPr>
        <w:numPr>
          <w:ilvl w:val="0"/>
          <w:numId w:val="3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2A523CB1" w14:textId="095B2E82"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 19</w:t>
      </w:r>
    </w:p>
    <w:p w14:paraId="2FEF2BC4" w14:textId="77777777" w:rsidR="0050365F" w:rsidRPr="00DE44AD" w:rsidRDefault="00D558F6" w:rsidP="006610BA">
      <w:pPr>
        <w:widowControl w:val="0"/>
        <w:numPr>
          <w:ilvl w:val="0"/>
          <w:numId w:val="37"/>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Na wykonanie konsultacji i badań diagnostycznych u pacjentów Spółki przez inne podmioty, wymagane jest uzyskanie zgody Prezesa Zarządu lub Dyrektora do spraw Lecznictwa lub Naczelnego Lekarza.</w:t>
      </w:r>
    </w:p>
    <w:p w14:paraId="07B0B7B1"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w celu zapewnienia prawidłowości diagnostyki leczenia, pielęgnacji, rehabilitacji pacjentów oraz ciągłości przebiegu procesu udzielania świadczeń zdrowotnych, współdziała z innymi podmiotami wykonującymi działalność leczniczą, udzielającymi świadczeń zdrowotnych na rzecz pacjentów. </w:t>
      </w:r>
    </w:p>
    <w:p w14:paraId="2183A74B"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 organizację realizacji badań w innych podmiotach wykonujących działalność leczniczą są odpowiedzialne odpowiednie działy. </w:t>
      </w:r>
    </w:p>
    <w:p w14:paraId="52B59F3E"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1CAAF3CE" w14:textId="3AD4FF71"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X</w:t>
      </w:r>
    </w:p>
    <w:p w14:paraId="75DF87BE"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Pr="00DE44AD" w:rsidRDefault="0050365F" w:rsidP="00DF2580">
      <w:pPr>
        <w:spacing w:after="0" w:line="240" w:lineRule="auto"/>
        <w:jc w:val="center"/>
        <w:rPr>
          <w:rFonts w:asciiTheme="minorHAnsi" w:hAnsiTheme="minorHAnsi" w:cs="Arial"/>
          <w:color w:val="auto"/>
          <w:sz w:val="24"/>
          <w:szCs w:val="24"/>
        </w:rPr>
      </w:pPr>
    </w:p>
    <w:p w14:paraId="695D4406" w14:textId="29091B16"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12" w:name="bookmark511111"/>
      <w:r w:rsidRPr="00DE44AD">
        <w:rPr>
          <w:rStyle w:val="Nagwek3Tahoma"/>
          <w:rFonts w:asciiTheme="minorHAnsi" w:eastAsia="Tahoma" w:hAnsiTheme="minorHAnsi" w:cs="Arial"/>
          <w:b/>
          <w:bCs/>
          <w:color w:val="auto"/>
          <w:sz w:val="24"/>
          <w:szCs w:val="24"/>
        </w:rPr>
        <w:t>§</w:t>
      </w:r>
      <w:r w:rsidRPr="00DE44AD">
        <w:rPr>
          <w:rFonts w:asciiTheme="minorHAnsi" w:hAnsiTheme="minorHAnsi" w:cs="Arial"/>
          <w:b/>
          <w:bCs/>
          <w:color w:val="auto"/>
          <w:sz w:val="24"/>
          <w:szCs w:val="24"/>
        </w:rPr>
        <w:t xml:space="preserve"> </w:t>
      </w:r>
      <w:r w:rsidRPr="00DE44AD">
        <w:rPr>
          <w:rStyle w:val="Nagwek3Tahoma"/>
          <w:rFonts w:asciiTheme="minorHAnsi" w:eastAsia="Tahoma" w:hAnsiTheme="minorHAnsi" w:cs="Arial"/>
          <w:b/>
          <w:bCs/>
          <w:color w:val="auto"/>
          <w:sz w:val="24"/>
          <w:szCs w:val="24"/>
        </w:rPr>
        <w:t>2</w:t>
      </w:r>
      <w:bookmarkEnd w:id="12"/>
      <w:r w:rsidRPr="00DE44AD">
        <w:rPr>
          <w:rStyle w:val="Nagwek3Tahoma"/>
          <w:rFonts w:asciiTheme="minorHAnsi" w:eastAsia="Tahoma" w:hAnsiTheme="minorHAnsi" w:cs="Arial"/>
          <w:b/>
          <w:bCs/>
          <w:color w:val="auto"/>
          <w:sz w:val="24"/>
          <w:szCs w:val="24"/>
        </w:rPr>
        <w:t>0</w:t>
      </w:r>
    </w:p>
    <w:p w14:paraId="3A079450"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Dokumentacja medyczna</w:t>
      </w:r>
    </w:p>
    <w:p w14:paraId="4FD19DC0" w14:textId="77777777" w:rsidR="0050365F" w:rsidRPr="00DE44AD" w:rsidRDefault="00D558F6" w:rsidP="004F0331">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Pr="00DE44AD" w:rsidRDefault="00D558F6" w:rsidP="004F0331">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zapewnia ochronę danych zawartych w dokumentacji medycznej pacjenta.</w:t>
      </w:r>
    </w:p>
    <w:p w14:paraId="34906F17" w14:textId="687C2A15" w:rsidR="0050365F" w:rsidRPr="00DE44AD" w:rsidRDefault="00D558F6" w:rsidP="004F0331">
      <w:pPr>
        <w:pStyle w:val="Akapitzlist"/>
        <w:widowControl w:val="0"/>
        <w:numPr>
          <w:ilvl w:val="0"/>
          <w:numId w:val="59"/>
        </w:numPr>
        <w:spacing w:after="0" w:line="240" w:lineRule="auto"/>
        <w:ind w:left="284" w:hanging="284"/>
        <w:jc w:val="both"/>
        <w:textAlignment w:val="baseline"/>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Spółka udostępnia dokumentację medyczną pacjenta na zasadach określonych </w:t>
      </w:r>
      <w:r w:rsidR="00DF2580">
        <w:rPr>
          <w:rStyle w:val="Nagwek3Tahoma"/>
          <w:rFonts w:asciiTheme="minorHAnsi" w:eastAsia="Tahoma" w:hAnsiTheme="minorHAnsi" w:cs="Arial"/>
          <w:color w:val="auto"/>
          <w:sz w:val="24"/>
          <w:szCs w:val="24"/>
        </w:rPr>
        <w:t xml:space="preserve">w ustawie z dnia </w:t>
      </w:r>
      <w:r w:rsidRPr="00DE44AD">
        <w:rPr>
          <w:rStyle w:val="Nagwek3Tahoma"/>
          <w:rFonts w:asciiTheme="minorHAnsi" w:eastAsia="Tahoma" w:hAnsiTheme="minorHAnsi" w:cs="Arial"/>
          <w:color w:val="auto"/>
          <w:sz w:val="24"/>
          <w:szCs w:val="24"/>
        </w:rPr>
        <w:t xml:space="preserve">6 listopada 2008 r. o prawach pacjenta i Rzeczniku Praw Pacjenta. </w:t>
      </w:r>
    </w:p>
    <w:p w14:paraId="7B71F93E" w14:textId="77777777" w:rsidR="00AC3D1D" w:rsidRPr="00DE44AD" w:rsidRDefault="00AC3D1D" w:rsidP="00DF2580">
      <w:pPr>
        <w:spacing w:after="0" w:line="240" w:lineRule="auto"/>
        <w:jc w:val="center"/>
        <w:rPr>
          <w:rStyle w:val="Nagwek3Tahoma"/>
          <w:rFonts w:asciiTheme="minorHAnsi" w:eastAsia="Tahoma" w:hAnsiTheme="minorHAnsi" w:cs="Arial"/>
          <w:b/>
          <w:bCs/>
          <w:color w:val="auto"/>
          <w:sz w:val="24"/>
          <w:szCs w:val="24"/>
        </w:rPr>
      </w:pPr>
    </w:p>
    <w:p w14:paraId="1406AE50" w14:textId="77777777"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21</w:t>
      </w:r>
    </w:p>
    <w:p w14:paraId="5F59EF4E" w14:textId="77777777" w:rsidR="0050365F" w:rsidRPr="00DE44AD" w:rsidRDefault="00D558F6" w:rsidP="004F0331">
      <w:pPr>
        <w:numPr>
          <w:ilvl w:val="0"/>
          <w:numId w:val="5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Pr="00DE44AD" w:rsidRDefault="00D558F6" w:rsidP="004F0331">
      <w:pPr>
        <w:numPr>
          <w:ilvl w:val="0"/>
          <w:numId w:val="52"/>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Wysokość opłat, określona została w załączniku nr 2 do niniejszego regulaminu, udostępnionym na stronie internetowej Spółki.</w:t>
      </w:r>
    </w:p>
    <w:p w14:paraId="2BC2D66F" w14:textId="77777777" w:rsidR="0050365F" w:rsidRPr="00DE44AD" w:rsidRDefault="00D558F6" w:rsidP="00DF2580">
      <w:pPr>
        <w:spacing w:after="0" w:line="240" w:lineRule="auto"/>
        <w:jc w:val="center"/>
        <w:rPr>
          <w:rFonts w:asciiTheme="minorHAnsi" w:hAnsiTheme="minorHAnsi" w:cs="Arial"/>
          <w:b/>
          <w:color w:val="auto"/>
          <w:sz w:val="24"/>
          <w:szCs w:val="24"/>
        </w:rPr>
      </w:pPr>
      <w:r w:rsidRPr="00DE44AD">
        <w:rPr>
          <w:rStyle w:val="Nagwek3Tahoma"/>
          <w:rFonts w:asciiTheme="minorHAnsi" w:eastAsia="Tahoma" w:hAnsiTheme="minorHAnsi" w:cs="Arial"/>
          <w:b/>
          <w:bCs/>
          <w:color w:val="auto"/>
          <w:sz w:val="24"/>
          <w:szCs w:val="24"/>
        </w:rPr>
        <w:t>§ 22</w:t>
      </w:r>
      <w:r w:rsidRPr="00DE44AD">
        <w:rPr>
          <w:rFonts w:asciiTheme="minorHAnsi" w:hAnsiTheme="minorHAnsi" w:cs="Arial"/>
          <w:b/>
          <w:color w:val="auto"/>
          <w:sz w:val="24"/>
          <w:szCs w:val="24"/>
        </w:rPr>
        <w:t xml:space="preserve"> </w:t>
      </w:r>
    </w:p>
    <w:p w14:paraId="6CA93404" w14:textId="77777777"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Fonts w:asciiTheme="minorHAnsi" w:hAnsiTheme="minorHAnsi" w:cs="Arial"/>
          <w:b/>
          <w:color w:val="auto"/>
          <w:sz w:val="24"/>
          <w:szCs w:val="24"/>
        </w:rPr>
        <w:t>Prawa i obowiązki pacjenta</w:t>
      </w:r>
    </w:p>
    <w:p w14:paraId="323D7989" w14:textId="77777777" w:rsidR="0050365F" w:rsidRPr="00DE44AD" w:rsidRDefault="00D558F6" w:rsidP="004F0331">
      <w:pPr>
        <w:numPr>
          <w:ilvl w:val="0"/>
          <w:numId w:val="7"/>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Prawa pacjenta</w:t>
      </w:r>
    </w:p>
    <w:p w14:paraId="7B6C4ED0" w14:textId="77777777" w:rsidR="0050365F" w:rsidRPr="00DE44AD" w:rsidRDefault="00D558F6" w:rsidP="004F0331">
      <w:p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1) Pacjent ma prawo do: </w:t>
      </w:r>
    </w:p>
    <w:p w14:paraId="05187DCC"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świadczeń zdrowotnych, </w:t>
      </w:r>
    </w:p>
    <w:p w14:paraId="179EB4E2"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informacji, </w:t>
      </w:r>
    </w:p>
    <w:p w14:paraId="3E8DF74D"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tajemnicy informacji z nimi związanych, </w:t>
      </w:r>
    </w:p>
    <w:p w14:paraId="67551D76"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wyrażenia zgody na udzielanie świadczeń zdrowotnych,</w:t>
      </w:r>
    </w:p>
    <w:p w14:paraId="47582590"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poszanowania intymności i godności pacjenta, </w:t>
      </w:r>
    </w:p>
    <w:p w14:paraId="1BA5DC28"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dokumentacji medycznej,</w:t>
      </w:r>
    </w:p>
    <w:p w14:paraId="44FBB203"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zgłoszenia sprzeciwu wobec opinii albo orzeczenia lekarza, </w:t>
      </w:r>
    </w:p>
    <w:p w14:paraId="06E901DF"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poszanowania życia prywatnego i rodzinnego, </w:t>
      </w:r>
    </w:p>
    <w:p w14:paraId="33F98741"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opieki duszpasterskiej, </w:t>
      </w:r>
    </w:p>
    <w:p w14:paraId="06C687C8"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przechowywania rzeczy wartościowych w depozycie.</w:t>
      </w:r>
    </w:p>
    <w:p w14:paraId="0953BBDB" w14:textId="77777777" w:rsidR="0050365F" w:rsidRPr="00DE44AD" w:rsidRDefault="00D558F6" w:rsidP="004F0331">
      <w:pPr>
        <w:numPr>
          <w:ilvl w:val="0"/>
          <w:numId w:val="2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lastRenderedPageBreak/>
        <w:t>Szczegółowe prawa pacjenta określa ustawa z dnia 6 listopada 2008 roku o prawach pacjenta i Rzeczniku Praw Pacjenta.</w:t>
      </w:r>
      <w:r w:rsidRPr="00DE44AD">
        <w:rPr>
          <w:rFonts w:asciiTheme="minorHAnsi" w:hAnsiTheme="minorHAnsi" w:cs="Arial"/>
          <w:color w:val="auto"/>
          <w:sz w:val="24"/>
          <w:szCs w:val="24"/>
        </w:rPr>
        <w:t xml:space="preserve"> </w:t>
      </w:r>
    </w:p>
    <w:p w14:paraId="6C5A7CE0" w14:textId="77777777" w:rsidR="0050365F" w:rsidRPr="00DE44AD" w:rsidRDefault="00D558F6" w:rsidP="004F0331">
      <w:pPr>
        <w:numPr>
          <w:ilvl w:val="0"/>
          <w:numId w:val="25"/>
        </w:numPr>
        <w:tabs>
          <w:tab w:val="clear" w:pos="720"/>
        </w:tabs>
        <w:spacing w:after="0" w:line="240" w:lineRule="auto"/>
        <w:ind w:left="284" w:hanging="284"/>
        <w:contextualSpacing/>
        <w:rPr>
          <w:rFonts w:asciiTheme="minorHAnsi" w:hAnsiTheme="minorHAnsi" w:cs="Arial"/>
          <w:color w:val="auto"/>
          <w:sz w:val="24"/>
          <w:szCs w:val="24"/>
        </w:rPr>
      </w:pPr>
      <w:r w:rsidRPr="00DE44AD">
        <w:rPr>
          <w:rFonts w:asciiTheme="minorHAnsi" w:hAnsiTheme="minorHAnsi" w:cs="Arial"/>
          <w:color w:val="auto"/>
          <w:sz w:val="24"/>
          <w:szCs w:val="24"/>
        </w:rPr>
        <w:t>Obowiązki pacjenta</w:t>
      </w:r>
    </w:p>
    <w:p w14:paraId="66757FAE" w14:textId="77777777" w:rsidR="0050365F" w:rsidRPr="00DE44AD" w:rsidRDefault="00D558F6" w:rsidP="004F0331">
      <w:pPr>
        <w:numPr>
          <w:ilvl w:val="0"/>
          <w:numId w:val="26"/>
        </w:numPr>
        <w:tabs>
          <w:tab w:val="clear" w:pos="720"/>
        </w:tabs>
        <w:spacing w:after="0" w:line="240" w:lineRule="auto"/>
        <w:ind w:left="567" w:hanging="283"/>
        <w:contextualSpacing/>
        <w:rPr>
          <w:rFonts w:asciiTheme="minorHAnsi" w:hAnsiTheme="minorHAnsi" w:cs="Arial"/>
          <w:color w:val="auto"/>
          <w:sz w:val="24"/>
          <w:szCs w:val="24"/>
        </w:rPr>
      </w:pPr>
      <w:r w:rsidRPr="00DE44AD">
        <w:rPr>
          <w:rFonts w:asciiTheme="minorHAnsi" w:hAnsiTheme="minorHAnsi" w:cs="Arial"/>
          <w:color w:val="auto"/>
          <w:sz w:val="24"/>
          <w:szCs w:val="24"/>
        </w:rPr>
        <w:t>Pacjent ma obowiązek:</w:t>
      </w:r>
    </w:p>
    <w:p w14:paraId="44B01C0A"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poinformować lekarza o posiadanych przez siebie lekach bezpośrednio po przyjęciu do oddziału,</w:t>
      </w:r>
    </w:p>
    <w:p w14:paraId="669FEE96"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stosować się do ustalonej diety,</w:t>
      </w:r>
    </w:p>
    <w:p w14:paraId="2090D44D"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zasad higieny osobistej, utrzymywać ład i porządek w miejscu pobytu,</w:t>
      </w:r>
    </w:p>
    <w:p w14:paraId="6F2D3F59" w14:textId="22BB169F" w:rsidR="0050365F" w:rsidRPr="00DE44AD" w:rsidRDefault="00773EF1"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k</w:t>
      </w:r>
      <w:r w:rsidR="00D558F6" w:rsidRPr="00DE44AD">
        <w:rPr>
          <w:rFonts w:asciiTheme="minorHAnsi" w:eastAsia="Times New Roman" w:hAnsiTheme="minorHAnsi" w:cs="Arial"/>
          <w:color w:val="auto"/>
          <w:sz w:val="24"/>
          <w:szCs w:val="24"/>
          <w:lang w:eastAsia="pl-PL"/>
        </w:rPr>
        <w:t>orzystać z telefonów komórkowych i telewizora w sposób, który nie stwarza uciążliwości dla innych pacjentów,</w:t>
      </w:r>
    </w:p>
    <w:p w14:paraId="35E42E12"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zgłaszać wyjścia poza oddział pielęgniarce oddziałowej lub dyżurnej,</w:t>
      </w:r>
    </w:p>
    <w:p w14:paraId="56A754E9"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ciszy nocnej od godziny 22</w:t>
      </w:r>
      <w:r w:rsidRPr="00DE44AD">
        <w:rPr>
          <w:rFonts w:asciiTheme="minorHAnsi" w:eastAsia="Times New Roman" w:hAnsiTheme="minorHAnsi" w:cs="Arial"/>
          <w:color w:val="auto"/>
          <w:sz w:val="24"/>
          <w:szCs w:val="24"/>
          <w:vertAlign w:val="superscript"/>
          <w:lang w:eastAsia="pl-PL"/>
        </w:rPr>
        <w:t>00</w:t>
      </w:r>
      <w:r w:rsidRPr="00DE44AD">
        <w:rPr>
          <w:rFonts w:asciiTheme="minorHAnsi" w:eastAsia="Times New Roman" w:hAnsiTheme="minorHAnsi" w:cs="Arial"/>
          <w:color w:val="auto"/>
          <w:sz w:val="24"/>
          <w:szCs w:val="24"/>
          <w:lang w:eastAsia="pl-PL"/>
        </w:rPr>
        <w:t xml:space="preserve"> do godziny 6</w:t>
      </w:r>
      <w:r w:rsidRPr="00DE44AD">
        <w:rPr>
          <w:rFonts w:asciiTheme="minorHAnsi" w:eastAsia="Times New Roman" w:hAnsiTheme="minorHAnsi" w:cs="Arial"/>
          <w:color w:val="auto"/>
          <w:sz w:val="24"/>
          <w:szCs w:val="24"/>
          <w:vertAlign w:val="superscript"/>
          <w:lang w:eastAsia="pl-PL"/>
        </w:rPr>
        <w:t>00</w:t>
      </w:r>
      <w:r w:rsidRPr="00DE44AD">
        <w:rPr>
          <w:rFonts w:asciiTheme="minorHAnsi" w:eastAsia="Times New Roman" w:hAnsiTheme="minorHAnsi" w:cs="Arial"/>
          <w:color w:val="auto"/>
          <w:sz w:val="24"/>
          <w:szCs w:val="24"/>
          <w:lang w:eastAsia="pl-PL"/>
        </w:rPr>
        <w:t>,</w:t>
      </w:r>
    </w:p>
    <w:p w14:paraId="082786E5"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szanować mienie szpitalne,</w:t>
      </w:r>
    </w:p>
    <w:p w14:paraId="6F6EA4CE"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poddać się izolacji w przypadkach odpowiednio uzasadnionych (sytuacja epidemiologiczna),</w:t>
      </w:r>
    </w:p>
    <w:p w14:paraId="02B553B9" w14:textId="77777777" w:rsidR="0050365F" w:rsidRPr="00DE44AD" w:rsidRDefault="00D558F6" w:rsidP="004F0331">
      <w:pPr>
        <w:numPr>
          <w:ilvl w:val="0"/>
          <w:numId w:val="23"/>
        </w:numPr>
        <w:tabs>
          <w:tab w:val="clear" w:pos="720"/>
        </w:tabs>
        <w:spacing w:after="0" w:line="240" w:lineRule="auto"/>
        <w:ind w:left="851" w:hanging="425"/>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szczególnych ustaleń organizacyjnych i porządku w poszczególnych oddziałach/pododdziałach,</w:t>
      </w:r>
    </w:p>
    <w:p w14:paraId="01598E71" w14:textId="77777777" w:rsidR="0050365F" w:rsidRPr="00DE44AD" w:rsidRDefault="00D558F6" w:rsidP="004F0331">
      <w:pPr>
        <w:numPr>
          <w:ilvl w:val="0"/>
          <w:numId w:val="26"/>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DE44AD">
        <w:rPr>
          <w:rFonts w:asciiTheme="minorHAnsi" w:eastAsia="Times New Roman" w:hAnsiTheme="minorHAnsi" w:cs="Arial"/>
          <w:bCs/>
          <w:color w:val="auto"/>
          <w:sz w:val="24"/>
          <w:szCs w:val="24"/>
          <w:lang w:eastAsia="pl-PL"/>
        </w:rPr>
        <w:t>Pacjent nie powinien:</w:t>
      </w:r>
    </w:p>
    <w:p w14:paraId="63BA3B4D"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manipulować aparaturą medyczną, urządzeniami i instalacjami elektrycznymi, gazowymi, wentylacyjnymi, grzewczymi,</w:t>
      </w:r>
    </w:p>
    <w:p w14:paraId="621F26A6"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wychodzić poza teren szpitala,</w:t>
      </w:r>
    </w:p>
    <w:p w14:paraId="794C926A"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zdejmować opasek identyfikacyjnych bez powiadomienia personelu szpitala,</w:t>
      </w:r>
    </w:p>
    <w:p w14:paraId="0999E811" w14:textId="77777777" w:rsidR="0050365F" w:rsidRPr="00DE44AD" w:rsidRDefault="00D558F6" w:rsidP="004F0331">
      <w:pPr>
        <w:numPr>
          <w:ilvl w:val="0"/>
          <w:numId w:val="27"/>
        </w:numPr>
        <w:tabs>
          <w:tab w:val="clear" w:pos="1068"/>
        </w:tabs>
        <w:spacing w:after="0" w:line="240" w:lineRule="auto"/>
        <w:ind w:left="851" w:hanging="284"/>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zmieniać przydzielonej sali lub łóżka bez zgody personelu medycznego,</w:t>
      </w:r>
    </w:p>
    <w:p w14:paraId="70689BE1"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filmować lub fotografować pacjentów, personelu lub innych osób bez uzyskania na to zgody pacjentów i/lub personelu i/lub innych osób,</w:t>
      </w:r>
    </w:p>
    <w:p w14:paraId="7831006B" w14:textId="77777777" w:rsidR="0050365F" w:rsidRPr="00DE44AD" w:rsidRDefault="00D558F6" w:rsidP="004F0331">
      <w:pPr>
        <w:numPr>
          <w:ilvl w:val="0"/>
          <w:numId w:val="28"/>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DE44AD">
        <w:rPr>
          <w:rFonts w:asciiTheme="minorHAnsi" w:eastAsia="Times New Roman" w:hAnsiTheme="minorHAnsi" w:cs="Arial"/>
          <w:bCs/>
          <w:color w:val="auto"/>
          <w:sz w:val="24"/>
          <w:szCs w:val="24"/>
          <w:lang w:eastAsia="pl-PL"/>
        </w:rPr>
        <w:t>szczególne ustalenia:</w:t>
      </w:r>
    </w:p>
    <w:p w14:paraId="0AEA087A"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wszelkie wątpliwości należy zawsze konsultować z personelem medycznym Szpitala,</w:t>
      </w:r>
    </w:p>
    <w:p w14:paraId="4F53F0AF"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Szpital nie ponosi odpowiedzialności za rzeczy wartościowe, pieniądze i dokumenty, których pacjent nie przekazał do depozytu,</w:t>
      </w:r>
    </w:p>
    <w:p w14:paraId="62454489"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 xml:space="preserve">w przypadku, gdy Pacjent w sposób rażący narusza porządek lub przebieg procesu udzielania świadczeń zdrowotnych, a nie zachodzi obawa, że odmowa lub zaprzestanie udzielania świadczeń zdrowotnych może spowodować bezpośrednie niebezpieczeństwo dla jego życia </w:t>
      </w:r>
      <w:r w:rsidRPr="00DE44AD">
        <w:rPr>
          <w:rFonts w:asciiTheme="minorHAnsi" w:eastAsia="Times New Roman" w:hAnsiTheme="minorHAnsi" w:cs="Arial"/>
          <w:color w:val="auto"/>
          <w:sz w:val="24"/>
          <w:szCs w:val="24"/>
          <w:lang w:eastAsia="pl-PL"/>
        </w:rPr>
        <w:lastRenderedPageBreak/>
        <w:t>lub zdrowia lub zdrowia innych osób Prezes Zarządu lub Dyrektor ds. Lecznictwa na wniosek właściwego Lekarza Kierującego Oddziałem może zdecydować o wypisie pacjenta przed zakończeniem procesu diagnostyczno-terapeutycznego.</w:t>
      </w:r>
    </w:p>
    <w:p w14:paraId="1663293E" w14:textId="77777777" w:rsidR="0050365F" w:rsidRPr="00DE44AD" w:rsidRDefault="0050365F" w:rsidP="00DF2580">
      <w:pPr>
        <w:spacing w:after="0" w:line="240" w:lineRule="auto"/>
        <w:ind w:left="1068"/>
        <w:jc w:val="both"/>
        <w:rPr>
          <w:rFonts w:asciiTheme="minorHAnsi" w:eastAsia="Times New Roman" w:hAnsiTheme="minorHAnsi" w:cs="Arial"/>
          <w:color w:val="auto"/>
          <w:sz w:val="24"/>
          <w:szCs w:val="24"/>
          <w:lang w:eastAsia="pl-PL"/>
        </w:rPr>
      </w:pPr>
    </w:p>
    <w:p w14:paraId="7531F175"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XI</w:t>
      </w:r>
    </w:p>
    <w:p w14:paraId="18090FB7"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Organizacja procesu udzielania świadczeń zdrowotnych </w:t>
      </w:r>
    </w:p>
    <w:p w14:paraId="2EAC9CD9"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Fonts w:asciiTheme="minorHAnsi" w:hAnsiTheme="minorHAnsi" w:cs="Arial"/>
          <w:b/>
          <w:bCs/>
          <w:color w:val="auto"/>
          <w:sz w:val="24"/>
          <w:szCs w:val="24"/>
        </w:rPr>
        <w:t>w przypadku pobierania opłat</w:t>
      </w:r>
    </w:p>
    <w:p w14:paraId="2F0A019B" w14:textId="77777777" w:rsidR="0050365F" w:rsidRPr="00DE44AD" w:rsidRDefault="0050365F" w:rsidP="00DF2580">
      <w:pPr>
        <w:spacing w:after="0" w:line="240" w:lineRule="auto"/>
        <w:jc w:val="center"/>
        <w:rPr>
          <w:rStyle w:val="Nagwek3Tahoma"/>
          <w:rFonts w:asciiTheme="minorHAnsi" w:hAnsiTheme="minorHAnsi" w:cs="Arial"/>
          <w:color w:val="auto"/>
          <w:sz w:val="24"/>
          <w:szCs w:val="24"/>
        </w:rPr>
      </w:pPr>
    </w:p>
    <w:p w14:paraId="2DEC69CE"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bookmarkStart w:id="13" w:name="bookmark5111111"/>
      <w:r w:rsidRPr="00DE44AD">
        <w:rPr>
          <w:rStyle w:val="Nagwek3Tahoma"/>
          <w:rFonts w:asciiTheme="minorHAnsi" w:eastAsia="Tahoma" w:hAnsiTheme="minorHAnsi" w:cs="Arial"/>
          <w:b/>
          <w:bCs/>
          <w:color w:val="auto"/>
          <w:sz w:val="24"/>
          <w:szCs w:val="24"/>
        </w:rPr>
        <w:t xml:space="preserve">§ </w:t>
      </w:r>
      <w:bookmarkEnd w:id="13"/>
      <w:r w:rsidRPr="00DE44AD">
        <w:rPr>
          <w:rStyle w:val="Nagwek3Tahoma"/>
          <w:rFonts w:asciiTheme="minorHAnsi" w:eastAsia="Tahoma" w:hAnsiTheme="minorHAnsi" w:cs="Arial"/>
          <w:b/>
          <w:bCs/>
          <w:color w:val="auto"/>
          <w:sz w:val="24"/>
          <w:szCs w:val="24"/>
        </w:rPr>
        <w:t>23</w:t>
      </w:r>
    </w:p>
    <w:p w14:paraId="61A3DD26" w14:textId="77777777" w:rsidR="0050365F" w:rsidRPr="00DE44AD" w:rsidRDefault="00D558F6" w:rsidP="004F0331">
      <w:pPr>
        <w:numPr>
          <w:ilvl w:val="0"/>
          <w:numId w:val="38"/>
        </w:numPr>
        <w:tabs>
          <w:tab w:val="clear" w:pos="720"/>
          <w:tab w:val="num" w:pos="284"/>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Spółka może udzielać świadczeń zdrowotnych odpłatnie lub za częściową odpłatnością. </w:t>
      </w:r>
    </w:p>
    <w:p w14:paraId="6667E86C" w14:textId="77777777" w:rsidR="0050365F" w:rsidRPr="00DE44AD" w:rsidRDefault="00D558F6" w:rsidP="004F0331">
      <w:pPr>
        <w:numPr>
          <w:ilvl w:val="0"/>
          <w:numId w:val="38"/>
        </w:numPr>
        <w:tabs>
          <w:tab w:val="clear" w:pos="720"/>
          <w:tab w:val="num" w:pos="284"/>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Pr="00DE44AD" w:rsidRDefault="00D558F6" w:rsidP="004F0331">
      <w:pPr>
        <w:numPr>
          <w:ilvl w:val="0"/>
          <w:numId w:val="38"/>
        </w:numPr>
        <w:tabs>
          <w:tab w:val="num" w:pos="284"/>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 pobiera opłaty za udzielanie świadczeń zdrowotnych realizowanych na rzecz pacjentów:</w:t>
      </w:r>
    </w:p>
    <w:p w14:paraId="7E10868E"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nie posiadających ważnego skierowania, </w:t>
      </w:r>
    </w:p>
    <w:p w14:paraId="5B07005A"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pacing w:val="-2"/>
          <w:sz w:val="24"/>
          <w:szCs w:val="24"/>
        </w:rPr>
        <w:t>nie posiadających aktualnego dokumentu ubezpieczenia, Europejskiej Karty Ubezpieczenia Zdrowotnego</w:t>
      </w:r>
      <w:r w:rsidRPr="00DE44AD">
        <w:rPr>
          <w:rStyle w:val="Nagwek3Tahoma"/>
          <w:rFonts w:asciiTheme="minorHAnsi" w:eastAsia="Tahoma" w:hAnsiTheme="minorHAnsi" w:cs="Arial"/>
          <w:color w:val="auto"/>
          <w:sz w:val="24"/>
          <w:szCs w:val="24"/>
        </w:rPr>
        <w:t xml:space="preserve"> lub innego dokumentu gwarantującego zwrot kosztów udzielonych świadczeń zdrowotnych (np. polisy ubezpieczeniowej), </w:t>
      </w:r>
    </w:p>
    <w:p w14:paraId="36A565D2"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kierowanych przez podmioty, z którymi Spółka zawarła umowę na świadczenie usług zdrowotnych, </w:t>
      </w:r>
    </w:p>
    <w:p w14:paraId="023FFD10"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bez skierowań na badania laboratoryjne i diagnostyczne,</w:t>
      </w:r>
    </w:p>
    <w:p w14:paraId="72BDDDA4" w14:textId="77777777" w:rsidR="0050365F" w:rsidRPr="00DE44AD" w:rsidRDefault="00D558F6" w:rsidP="004F0331">
      <w:pPr>
        <w:widowControl w:val="0"/>
        <w:numPr>
          <w:ilvl w:val="0"/>
          <w:numId w:val="38"/>
        </w:numPr>
        <w:tabs>
          <w:tab w:val="clear" w:pos="720"/>
        </w:tabs>
        <w:spacing w:after="0" w:line="240" w:lineRule="auto"/>
        <w:ind w:left="284" w:hanging="284"/>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Pr="00DE44AD" w:rsidRDefault="00D558F6" w:rsidP="004F0331">
      <w:pPr>
        <w:numPr>
          <w:ilvl w:val="0"/>
          <w:numId w:val="38"/>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Pobieranie opłat odbywa się w wyznaczonych punktach na terenie Spółki.</w:t>
      </w:r>
      <w:r w:rsidRPr="00DE44AD">
        <w:rPr>
          <w:rStyle w:val="Nagwek1Znak"/>
          <w:rFonts w:asciiTheme="minorHAnsi" w:eastAsia="Tahoma" w:hAnsiTheme="minorHAnsi" w:cs="Arial"/>
          <w:color w:val="auto"/>
        </w:rPr>
        <w:t xml:space="preserve"> </w:t>
      </w:r>
      <w:r w:rsidRPr="00DE44AD">
        <w:rPr>
          <w:rStyle w:val="Nagwek3Tahoma"/>
          <w:rFonts w:asciiTheme="minorHAnsi" w:eastAsia="Tahoma" w:hAnsiTheme="minorHAnsi" w:cs="Arial"/>
          <w:color w:val="auto"/>
          <w:sz w:val="24"/>
          <w:szCs w:val="24"/>
        </w:rPr>
        <w:t>Spółka umożliwia pacjentowi dokonanie płatności gotówką, kartą płatniczą bądź przelewem bankowym.</w:t>
      </w:r>
    </w:p>
    <w:p w14:paraId="2F0A56FF" w14:textId="7777777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Dział Świadczeń Medycznych na podstawie karty należności wystawia pacjentowi fakturę za udzielone świadczenie, pacjent kwituje odbiór tej faktury. </w:t>
      </w:r>
    </w:p>
    <w:p w14:paraId="474C222C" w14:textId="1A5E0B02"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przypadku, gdy pacjent dostarczy do Działu Świadczeń Medycznych dokumenty potwierdzające posiadane uprawnienia do bezpłatnego udzi</w:t>
      </w:r>
      <w:r w:rsidR="00AC3D1D" w:rsidRPr="00DE44AD">
        <w:rPr>
          <w:rStyle w:val="Nagwek3Tahoma"/>
          <w:rFonts w:asciiTheme="minorHAnsi" w:eastAsia="Tahoma" w:hAnsiTheme="minorHAnsi" w:cs="Arial"/>
          <w:color w:val="auto"/>
          <w:sz w:val="24"/>
          <w:szCs w:val="24"/>
        </w:rPr>
        <w:t xml:space="preserve">elania świadczeń zdrowotnych - </w:t>
      </w:r>
      <w:r w:rsidRPr="00DE44AD">
        <w:rPr>
          <w:rStyle w:val="Nagwek3Tahoma"/>
          <w:rFonts w:asciiTheme="minorHAnsi" w:eastAsia="Tahoma" w:hAnsiTheme="minorHAnsi" w:cs="Arial"/>
          <w:color w:val="auto"/>
          <w:sz w:val="24"/>
          <w:szCs w:val="24"/>
        </w:rPr>
        <w:t xml:space="preserve">Dział Świadczeń Medycznych wystawia korektę do wcześniej wystawionej faktury. </w:t>
      </w:r>
    </w:p>
    <w:p w14:paraId="4EC7BF16" w14:textId="2F4543F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Szpital wykonuje również świadczenia za pełną odpłatnością w przypadku, gdy pacjent wyrazi taką wolę mimo posiadanych uprawnień do bezpłatnego udzielania świadczeń zdrowotnych (świadczenia komercyjne).</w:t>
      </w:r>
    </w:p>
    <w:p w14:paraId="5FFA854F" w14:textId="77777777" w:rsidR="0050365F" w:rsidRPr="00DE44AD" w:rsidRDefault="00D558F6" w:rsidP="004F0331">
      <w:pPr>
        <w:numPr>
          <w:ilvl w:val="0"/>
          <w:numId w:val="38"/>
        </w:numPr>
        <w:tabs>
          <w:tab w:val="clear" w:pos="720"/>
        </w:tabs>
        <w:spacing w:after="0" w:line="240" w:lineRule="auto"/>
        <w:ind w:left="360" w:hanging="502"/>
        <w:contextualSpacing/>
        <w:jc w:val="both"/>
        <w:rPr>
          <w:rStyle w:val="Nagwek3Tahoma"/>
          <w:rFonts w:asciiTheme="minorHAnsi" w:eastAsiaTheme="minorHAnsi" w:hAnsiTheme="minorHAnsi" w:cs="Arial"/>
          <w:color w:val="auto"/>
          <w:sz w:val="24"/>
          <w:szCs w:val="24"/>
          <w:lang w:eastAsia="en-US"/>
        </w:rPr>
      </w:pPr>
      <w:r w:rsidRPr="00DE44AD">
        <w:rPr>
          <w:rStyle w:val="Nagwek3Tahoma"/>
          <w:rFonts w:asciiTheme="minorHAnsi" w:eastAsia="Tahoma" w:hAnsiTheme="minorHAnsi" w:cs="Arial"/>
          <w:color w:val="auto"/>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Pr="00DE44AD" w:rsidRDefault="00D558F6" w:rsidP="004F0331">
      <w:pPr>
        <w:numPr>
          <w:ilvl w:val="0"/>
          <w:numId w:val="38"/>
        </w:numPr>
        <w:tabs>
          <w:tab w:val="clear" w:pos="720"/>
        </w:tabs>
        <w:spacing w:after="0" w:line="240" w:lineRule="auto"/>
        <w:ind w:left="360" w:hanging="502"/>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Pr="00DE44AD" w:rsidRDefault="0050365F" w:rsidP="00DF2580">
      <w:pPr>
        <w:spacing w:after="0" w:line="240" w:lineRule="auto"/>
        <w:jc w:val="center"/>
        <w:rPr>
          <w:rStyle w:val="Nagwek3Tahoma"/>
          <w:rFonts w:asciiTheme="minorHAnsi" w:eastAsia="Tahoma" w:hAnsiTheme="minorHAnsi" w:cs="Arial"/>
          <w:b/>
          <w:bCs/>
          <w:color w:val="auto"/>
          <w:sz w:val="24"/>
          <w:szCs w:val="24"/>
        </w:rPr>
      </w:pPr>
    </w:p>
    <w:p w14:paraId="1984963C"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XII</w:t>
      </w:r>
    </w:p>
    <w:p w14:paraId="0E842D4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oraz podmiotów, na zlecenie których przechowuje się zwłoki w związku z toczącym się postępowaniem karnym </w:t>
      </w:r>
      <w:bookmarkStart w:id="14" w:name="bookmark51111111"/>
    </w:p>
    <w:p w14:paraId="131FF05E"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p>
    <w:p w14:paraId="7FC8C597" w14:textId="768CD04C"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 xml:space="preserve">§ </w:t>
      </w:r>
      <w:bookmarkEnd w:id="14"/>
      <w:r w:rsidRPr="00DE44AD">
        <w:rPr>
          <w:rStyle w:val="Nagwek3Tahoma"/>
          <w:rFonts w:asciiTheme="minorHAnsi" w:eastAsia="Tahoma" w:hAnsiTheme="minorHAnsi" w:cs="Arial"/>
          <w:b/>
          <w:bCs/>
          <w:color w:val="auto"/>
          <w:sz w:val="24"/>
          <w:szCs w:val="24"/>
        </w:rPr>
        <w:t>24</w:t>
      </w:r>
    </w:p>
    <w:p w14:paraId="54512DC9" w14:textId="77777777" w:rsidR="0050365F" w:rsidRPr="00DE44AD" w:rsidRDefault="00D558F6" w:rsidP="004F0331">
      <w:pPr>
        <w:numPr>
          <w:ilvl w:val="0"/>
          <w:numId w:val="5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Zwłoki pacjenta mogą być przechowywane dłużej niż 72 (siedemdziesiąt dwie) godziny, jeżeli: </w:t>
      </w:r>
    </w:p>
    <w:p w14:paraId="495662A4"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nie mogą zostać wcześniej odebrane przez osoby lub instytucje uprawnione do pochowania zwłok pacjenta, </w:t>
      </w:r>
    </w:p>
    <w:p w14:paraId="121319A1"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związku ze zgonem zostało wszczęte dochodzenie albo śledztwo, a prokurator nie zezwolił na pochowanie zwłok.</w:t>
      </w:r>
    </w:p>
    <w:p w14:paraId="01CAE61F"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p</w:t>
      </w:r>
      <w:r w:rsidRPr="00DE44AD">
        <w:rPr>
          <w:rFonts w:asciiTheme="minorHAnsi" w:hAnsiTheme="minorHAnsi" w:cs="Arial"/>
          <w:color w:val="auto"/>
          <w:sz w:val="24"/>
          <w:szCs w:val="24"/>
        </w:rPr>
        <w:t>rzemawiają za tym inne ważne przyczyny, za zgodą albo na wniosek osoby lub instytucji uprawnionej do pochowania zwłok pacjenta.</w:t>
      </w:r>
    </w:p>
    <w:p w14:paraId="5FEAE251" w14:textId="77777777" w:rsidR="0050365F" w:rsidRPr="00DE44AD" w:rsidRDefault="00D558F6" w:rsidP="004F0331">
      <w:pPr>
        <w:numPr>
          <w:ilvl w:val="0"/>
          <w:numId w:val="5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Pr="00DE44AD" w:rsidRDefault="0050365F" w:rsidP="00DF2580">
      <w:pPr>
        <w:tabs>
          <w:tab w:val="left" w:pos="6030"/>
        </w:tabs>
        <w:spacing w:after="0" w:line="240" w:lineRule="auto"/>
        <w:ind w:left="360"/>
        <w:contextualSpacing/>
        <w:jc w:val="both"/>
        <w:rPr>
          <w:rStyle w:val="Nagwek3Tahoma"/>
          <w:rFonts w:asciiTheme="minorHAnsi" w:eastAsia="Tahoma" w:hAnsiTheme="minorHAnsi" w:cs="Arial"/>
          <w:color w:val="auto"/>
          <w:sz w:val="24"/>
          <w:szCs w:val="24"/>
        </w:rPr>
      </w:pPr>
    </w:p>
    <w:p w14:paraId="7F65EFB8"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XIII</w:t>
      </w:r>
    </w:p>
    <w:p w14:paraId="04AA61A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Wysokość opłat za świadczenia zdrowotne, które mogą być zgodnie z przepisami ustawy lub przepisami odrębnymi, udzielane za częściową albo całkowitą odpłatnością</w:t>
      </w:r>
    </w:p>
    <w:p w14:paraId="18776417"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bookmarkStart w:id="15" w:name="bookmark511111111"/>
    </w:p>
    <w:p w14:paraId="177013AA" w14:textId="4B550A42"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 xml:space="preserve">§ </w:t>
      </w:r>
      <w:bookmarkEnd w:id="15"/>
      <w:r w:rsidRPr="00DE44AD">
        <w:rPr>
          <w:rStyle w:val="Nagwek3Tahoma"/>
          <w:rFonts w:asciiTheme="minorHAnsi" w:eastAsia="Tahoma" w:hAnsiTheme="minorHAnsi" w:cs="Arial"/>
          <w:b/>
          <w:bCs/>
          <w:color w:val="auto"/>
          <w:sz w:val="24"/>
          <w:szCs w:val="24"/>
        </w:rPr>
        <w:t>25</w:t>
      </w:r>
    </w:p>
    <w:p w14:paraId="41AF20BF" w14:textId="77777777" w:rsidR="0050365F" w:rsidRPr="00DE44AD" w:rsidRDefault="00D558F6" w:rsidP="004F0331">
      <w:pPr>
        <w:numPr>
          <w:ilvl w:val="0"/>
          <w:numId w:val="13"/>
        </w:numPr>
        <w:tabs>
          <w:tab w:val="clear" w:pos="720"/>
          <w:tab w:val="left" w:pos="-15"/>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może uzyskiwać środki finansowe z odpłatnych świadczeń zdrowotnych udzielanych na podstawie umowy.</w:t>
      </w:r>
    </w:p>
    <w:p w14:paraId="76881DDE" w14:textId="77777777" w:rsidR="0050365F" w:rsidRPr="00DE44AD" w:rsidRDefault="00D558F6" w:rsidP="004F0331">
      <w:pPr>
        <w:numPr>
          <w:ilvl w:val="0"/>
          <w:numId w:val="13"/>
        </w:numPr>
        <w:tabs>
          <w:tab w:val="clear" w:pos="720"/>
          <w:tab w:val="left" w:pos="-60"/>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pobiera opłaty za świadczenia zdrowotne udzielane osobom nie posiadającym uprawnień do bezpłatnych świadczeń zdrowotnych. </w:t>
      </w:r>
    </w:p>
    <w:p w14:paraId="5EEECFB9" w14:textId="1DE9CD9B" w:rsidR="0050365F" w:rsidRPr="00DE44AD" w:rsidRDefault="00D558F6" w:rsidP="004F0331">
      <w:pPr>
        <w:numPr>
          <w:ilvl w:val="0"/>
          <w:numId w:val="13"/>
        </w:numPr>
        <w:tabs>
          <w:tab w:val="clear" w:pos="720"/>
          <w:tab w:val="left" w:pos="30"/>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00773EF1" w:rsidRPr="00DE44AD">
        <w:rPr>
          <w:rFonts w:asciiTheme="minorHAnsi" w:hAnsiTheme="minorHAnsi" w:cs="Arial"/>
          <w:color w:val="auto"/>
          <w:sz w:val="24"/>
          <w:szCs w:val="24"/>
        </w:rPr>
        <w:t xml:space="preserve"> pobiera opłaty za</w:t>
      </w:r>
      <w:r w:rsidRPr="00DE44AD">
        <w:rPr>
          <w:rFonts w:asciiTheme="minorHAnsi" w:hAnsiTheme="minorHAnsi" w:cs="Arial"/>
          <w:color w:val="auto"/>
          <w:sz w:val="24"/>
          <w:szCs w:val="24"/>
        </w:rPr>
        <w:t xml:space="preserve"> świadczenia zdrowotne udzielone pacjentowi ubezpieczonemu bez skierowania lekarza ubezpieczenia zdrowotnego, jeżeli to skierowanie jest wymagane.</w:t>
      </w:r>
    </w:p>
    <w:p w14:paraId="0AA3D2A3" w14:textId="77777777" w:rsidR="0050365F" w:rsidRPr="00DE44AD" w:rsidRDefault="00D558F6" w:rsidP="004F0331">
      <w:pPr>
        <w:numPr>
          <w:ilvl w:val="0"/>
          <w:numId w:val="13"/>
        </w:numPr>
        <w:tabs>
          <w:tab w:val="clear" w:pos="720"/>
          <w:tab w:val="left" w:pos="15"/>
        </w:tabs>
        <w:spacing w:after="0" w:line="240" w:lineRule="auto"/>
        <w:ind w:left="284"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pobiera opłaty za inne czynności, za które pobieranie opłat jest dopuszczalne na mocy ogólnie obowiązujących przepisów.</w:t>
      </w:r>
    </w:p>
    <w:p w14:paraId="49D4764E" w14:textId="77777777" w:rsidR="0050365F" w:rsidRPr="00DE44AD" w:rsidRDefault="00D558F6" w:rsidP="004F0331">
      <w:pPr>
        <w:numPr>
          <w:ilvl w:val="0"/>
          <w:numId w:val="13"/>
        </w:numPr>
        <w:spacing w:after="0" w:line="240" w:lineRule="auto"/>
        <w:ind w:left="284" w:hanging="284"/>
        <w:jc w:val="both"/>
        <w:rPr>
          <w:rFonts w:asciiTheme="minorHAnsi" w:eastAsia="Times New Roman" w:hAnsiTheme="minorHAnsi" w:cs="Arial"/>
          <w:color w:val="auto"/>
          <w:sz w:val="24"/>
          <w:szCs w:val="24"/>
        </w:rPr>
      </w:pPr>
      <w:r w:rsidRPr="00DE44AD">
        <w:rPr>
          <w:rStyle w:val="Nagwek3Tahoma"/>
          <w:rFonts w:asciiTheme="minorHAnsi" w:eastAsia="Tahoma" w:hAnsiTheme="minorHAnsi" w:cs="Arial"/>
          <w:color w:val="auto"/>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Pr="00DE44AD" w:rsidRDefault="0050365F" w:rsidP="00DF2580">
      <w:pPr>
        <w:spacing w:after="0" w:line="240" w:lineRule="auto"/>
        <w:jc w:val="center"/>
        <w:rPr>
          <w:rStyle w:val="Nagwek3Tahoma"/>
          <w:rFonts w:asciiTheme="minorHAnsi" w:hAnsiTheme="minorHAnsi" w:cs="Arial"/>
          <w:color w:val="auto"/>
          <w:sz w:val="24"/>
          <w:szCs w:val="24"/>
        </w:rPr>
      </w:pPr>
    </w:p>
    <w:p w14:paraId="74121BE5"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XIV</w:t>
      </w:r>
    </w:p>
    <w:p w14:paraId="75C5287C"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Sposób kierowania jednostkami lub komórkami organizacyjnymi </w:t>
      </w:r>
      <w:bookmarkStart w:id="16" w:name="bookmark5111111111"/>
      <w:r w:rsidRPr="00DE44AD">
        <w:rPr>
          <w:rFonts w:asciiTheme="minorHAnsi" w:hAnsiTheme="minorHAnsi" w:cs="Arial"/>
          <w:b/>
          <w:bCs/>
          <w:color w:val="auto"/>
          <w:sz w:val="24"/>
          <w:szCs w:val="24"/>
        </w:rPr>
        <w:t>Spółki</w:t>
      </w:r>
    </w:p>
    <w:p w14:paraId="27AF0679" w14:textId="37477F3A"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w:t>
      </w:r>
      <w:bookmarkEnd w:id="16"/>
      <w:r w:rsidRPr="00DE44AD">
        <w:rPr>
          <w:rFonts w:asciiTheme="minorHAnsi" w:hAnsiTheme="minorHAnsi" w:cs="Arial"/>
          <w:b/>
          <w:bCs/>
          <w:color w:val="auto"/>
          <w:sz w:val="24"/>
          <w:szCs w:val="24"/>
        </w:rPr>
        <w:t xml:space="preserve"> 26</w:t>
      </w:r>
    </w:p>
    <w:p w14:paraId="00981951" w14:textId="77777777" w:rsidR="0050365F" w:rsidRPr="00DE44AD" w:rsidRDefault="00D558F6" w:rsidP="004F0331">
      <w:pPr>
        <w:numPr>
          <w:ilvl w:val="0"/>
          <w:numId w:val="5"/>
        </w:numPr>
        <w:tabs>
          <w:tab w:val="clear" w:pos="720"/>
          <w:tab w:val="left" w:pos="3"/>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Spółką kieruje Zarząd.</w:t>
      </w:r>
    </w:p>
    <w:p w14:paraId="660FE53B" w14:textId="77777777" w:rsidR="0050365F" w:rsidRPr="00DE44AD" w:rsidRDefault="00D558F6" w:rsidP="004F0331">
      <w:pPr>
        <w:numPr>
          <w:ilvl w:val="0"/>
          <w:numId w:val="5"/>
        </w:numPr>
        <w:tabs>
          <w:tab w:val="clear" w:pos="720"/>
          <w:tab w:val="left" w:pos="3"/>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skład Zarządu wchodzą: </w:t>
      </w:r>
    </w:p>
    <w:p w14:paraId="0AD9FA1B" w14:textId="77777777"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Prezes Zarządu,</w:t>
      </w:r>
    </w:p>
    <w:p w14:paraId="675C8B70" w14:textId="2D8166DC"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Wiceprezes </w:t>
      </w:r>
      <w:r w:rsidR="00773EF1" w:rsidRPr="00DE44AD">
        <w:rPr>
          <w:rFonts w:asciiTheme="minorHAnsi" w:hAnsiTheme="minorHAnsi" w:cs="Arial"/>
          <w:color w:val="auto"/>
          <w:sz w:val="24"/>
          <w:szCs w:val="24"/>
        </w:rPr>
        <w:t xml:space="preserve">Zarządu </w:t>
      </w:r>
      <w:r w:rsidRPr="00DE44AD">
        <w:rPr>
          <w:rFonts w:asciiTheme="minorHAnsi" w:hAnsiTheme="minorHAnsi" w:cs="Arial"/>
          <w:color w:val="auto"/>
          <w:sz w:val="24"/>
          <w:szCs w:val="24"/>
        </w:rPr>
        <w:t>do spraw Finansowych,</w:t>
      </w:r>
    </w:p>
    <w:p w14:paraId="645E3947" w14:textId="5853DE90"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Wiceprezes</w:t>
      </w:r>
      <w:r w:rsidR="00773EF1" w:rsidRPr="00DE44AD">
        <w:rPr>
          <w:rFonts w:asciiTheme="minorHAnsi" w:hAnsiTheme="minorHAnsi" w:cs="Arial"/>
          <w:color w:val="auto"/>
          <w:sz w:val="24"/>
          <w:szCs w:val="24"/>
        </w:rPr>
        <w:t xml:space="preserve"> Zarządu</w:t>
      </w:r>
      <w:r w:rsidRPr="00DE44AD">
        <w:rPr>
          <w:rFonts w:asciiTheme="minorHAnsi" w:hAnsiTheme="minorHAnsi" w:cs="Arial"/>
          <w:color w:val="auto"/>
          <w:sz w:val="24"/>
          <w:szCs w:val="24"/>
        </w:rPr>
        <w:t xml:space="preserve"> do spraw Rozwoju.</w:t>
      </w:r>
    </w:p>
    <w:p w14:paraId="0DC840B9"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Zarząd kieruje Spółką przy pomocy:</w:t>
      </w:r>
    </w:p>
    <w:p w14:paraId="5667AA36"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Dyrektora do spraw Lecznictwa,</w:t>
      </w:r>
    </w:p>
    <w:p w14:paraId="61F9AB83"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Naczelnego Lekarza,</w:t>
      </w:r>
    </w:p>
    <w:p w14:paraId="4235AEE2"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Naczelnej Pielęgniarki,</w:t>
      </w:r>
    </w:p>
    <w:p w14:paraId="2082FC54"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Głównego Księgowego.</w:t>
      </w:r>
    </w:p>
    <w:p w14:paraId="5C16EF64"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DE44AD">
        <w:rPr>
          <w:rFonts w:asciiTheme="minorHAnsi" w:hAnsiTheme="minorHAnsi" w:cs="Arial"/>
          <w:color w:val="auto"/>
          <w:sz w:val="24"/>
          <w:szCs w:val="24"/>
        </w:rPr>
        <w:t>Dyrektora do spraw Lecznictwa, Naczelnego Lekarza, Naczelną Pielęgniarkę zatrudnia Prezes Zarządu na zasadach określonych w odrębnych przepisach.</w:t>
      </w:r>
    </w:p>
    <w:p w14:paraId="76EAB71A"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DE44AD">
        <w:rPr>
          <w:rFonts w:asciiTheme="minorHAnsi" w:hAnsiTheme="minorHAnsi" w:cs="Arial"/>
          <w:color w:val="auto"/>
          <w:sz w:val="24"/>
          <w:szCs w:val="24"/>
        </w:rPr>
        <w:t>Prezes Zarządu ustala osobom wskazanym w ust. 4 zakres obowiązków i uprawnień.</w:t>
      </w:r>
    </w:p>
    <w:p w14:paraId="15C6935D" w14:textId="77777777" w:rsidR="00DD0702" w:rsidRPr="00DE44AD" w:rsidRDefault="00DD0702" w:rsidP="00DF2580">
      <w:pPr>
        <w:spacing w:after="0" w:line="240" w:lineRule="auto"/>
        <w:ind w:right="60"/>
        <w:jc w:val="center"/>
        <w:rPr>
          <w:rFonts w:asciiTheme="minorHAnsi" w:hAnsiTheme="minorHAnsi" w:cs="Arial"/>
          <w:b/>
          <w:color w:val="auto"/>
          <w:sz w:val="24"/>
          <w:szCs w:val="24"/>
        </w:rPr>
      </w:pPr>
    </w:p>
    <w:p w14:paraId="257F503E" w14:textId="149E3E3E" w:rsidR="0050365F" w:rsidRPr="00DE44AD"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27</w:t>
      </w:r>
    </w:p>
    <w:p w14:paraId="20360E4D" w14:textId="77777777" w:rsidR="0050365F" w:rsidRPr="00DE44AD" w:rsidRDefault="00D558F6" w:rsidP="00000A2E">
      <w:pPr>
        <w:numPr>
          <w:ilvl w:val="0"/>
          <w:numId w:val="40"/>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wykonując swoją funkcję zapewnia w szczególności: </w:t>
      </w:r>
    </w:p>
    <w:p w14:paraId="54CF6727" w14:textId="77777777" w:rsidR="0050365F" w:rsidRPr="00DE44AD" w:rsidRDefault="00D558F6" w:rsidP="00000A2E">
      <w:pPr>
        <w:numPr>
          <w:ilvl w:val="0"/>
          <w:numId w:val="41"/>
        </w:numPr>
        <w:tabs>
          <w:tab w:val="clear" w:pos="720"/>
          <w:tab w:val="left" w:pos="351"/>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koordynację działania wszystkich jednostek i komórek organizacyjnych </w:t>
      </w:r>
      <w:r w:rsidRPr="00DE44AD">
        <w:rPr>
          <w:rStyle w:val="Nagwek3Tahoma"/>
          <w:rFonts w:asciiTheme="minorHAnsi" w:eastAsia="Tahoma" w:hAnsiTheme="minorHAnsi" w:cs="Arial"/>
          <w:color w:val="auto"/>
          <w:sz w:val="24"/>
          <w:szCs w:val="24"/>
        </w:rPr>
        <w:t>Spółki</w:t>
      </w:r>
      <w:r w:rsidRPr="00DE44AD">
        <w:rPr>
          <w:rFonts w:asciiTheme="minorHAnsi" w:hAnsiTheme="minorHAnsi" w:cs="Arial"/>
          <w:color w:val="auto"/>
          <w:sz w:val="24"/>
          <w:szCs w:val="24"/>
        </w:rPr>
        <w:t xml:space="preserve"> w zakresie zgodności z przepisami prawa oraz zadaniami statutowymi, </w:t>
      </w:r>
    </w:p>
    <w:p w14:paraId="33B53270" w14:textId="77777777" w:rsidR="0050365F" w:rsidRPr="00DE44AD" w:rsidRDefault="00D558F6" w:rsidP="00000A2E">
      <w:pPr>
        <w:numPr>
          <w:ilvl w:val="0"/>
          <w:numId w:val="41"/>
        </w:numPr>
        <w:tabs>
          <w:tab w:val="clear" w:pos="720"/>
          <w:tab w:val="left" w:pos="351"/>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kontrolę wykonywania zadań przez poszczególne komórki organizacyjne,</w:t>
      </w:r>
    </w:p>
    <w:p w14:paraId="495CC269"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współdziałanie z innymi podmiotami wykonującymi działalność leczniczą, </w:t>
      </w:r>
    </w:p>
    <w:p w14:paraId="069B1A2D"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realizację zadań zleconych przez udziałowców Spółki, </w:t>
      </w:r>
    </w:p>
    <w:p w14:paraId="0747F6A2"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pacing w:val="-2"/>
          <w:sz w:val="24"/>
          <w:szCs w:val="24"/>
        </w:rPr>
        <w:t>udzielanie świadczeń zdrowotnych wyłącznie przez osoby o odpowiednich uprawnieniach i kwalifikacjach</w:t>
      </w:r>
      <w:r w:rsidRPr="00DE44AD">
        <w:rPr>
          <w:rFonts w:asciiTheme="minorHAnsi" w:hAnsiTheme="minorHAnsi" w:cs="Arial"/>
          <w:color w:val="auto"/>
          <w:sz w:val="24"/>
          <w:szCs w:val="24"/>
        </w:rPr>
        <w:t xml:space="preserve"> zawodowych określonych odrębnymi przepisami,</w:t>
      </w:r>
    </w:p>
    <w:p w14:paraId="6ECD66DC" w14:textId="77777777" w:rsidR="0050365F" w:rsidRPr="00DE44AD" w:rsidRDefault="00D558F6" w:rsidP="00000A2E">
      <w:pPr>
        <w:numPr>
          <w:ilvl w:val="0"/>
          <w:numId w:val="41"/>
        </w:numPr>
        <w:tabs>
          <w:tab w:val="clear" w:pos="720"/>
          <w:tab w:val="left" w:pos="709"/>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bieżący nadzór nad wykonywaniem zadań statutowych Spółki. </w:t>
      </w:r>
    </w:p>
    <w:p w14:paraId="58F00719"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ostatecznie rozpatruje skargi, wnioski i zażalenia pracowników i pacjentów, zgodnie z procedurą ustaloną w odrębnym zarządzeniu. </w:t>
      </w:r>
    </w:p>
    <w:p w14:paraId="0B4D299F"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Prezes Zarządu wykonuje inne zadania wynikające z odrębnych przepisów.</w:t>
      </w:r>
    </w:p>
    <w:p w14:paraId="2A425C94"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Do podpisywania korespondencji w imieniu Spółki uprawniony jest Prezes Zarządu, lub osoby działające na podstawie pisemnego pełnomocnictwa udzielonego przez Prezesa Zarządu.</w:t>
      </w:r>
    </w:p>
    <w:p w14:paraId="4888FC76" w14:textId="77777777" w:rsidR="00DD0702" w:rsidRPr="00DE44AD" w:rsidRDefault="00DD0702" w:rsidP="00076CFD">
      <w:pPr>
        <w:spacing w:after="0" w:line="240" w:lineRule="auto"/>
        <w:ind w:right="60"/>
        <w:jc w:val="center"/>
        <w:rPr>
          <w:rFonts w:asciiTheme="minorHAnsi" w:hAnsiTheme="minorHAnsi" w:cs="Arial"/>
          <w:b/>
          <w:color w:val="auto"/>
          <w:sz w:val="24"/>
          <w:szCs w:val="24"/>
        </w:rPr>
      </w:pPr>
    </w:p>
    <w:p w14:paraId="4EE66CDC" w14:textId="7E100B28" w:rsidR="0050365F" w:rsidRPr="00DE44AD" w:rsidRDefault="00D558F6" w:rsidP="00076CFD">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28</w:t>
      </w:r>
    </w:p>
    <w:p w14:paraId="78EB1E9E"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nieobecności Prezesa Zarządu, zasady jego zastępstwa określa Regulamin Zarządu. </w:t>
      </w:r>
    </w:p>
    <w:p w14:paraId="6F028669"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Style w:val="Nagwek3Tahoma"/>
          <w:rFonts w:asciiTheme="minorHAnsi" w:eastAsia="Tahoma" w:hAnsiTheme="minorHAnsi" w:cs="Arial"/>
          <w:bCs/>
          <w:color w:val="auto"/>
          <w:sz w:val="24"/>
          <w:szCs w:val="24"/>
        </w:rPr>
        <w:t>Regulamin Lekarza Dyżurnego Szpitala określa odrębne zarządzenie Prezesa Zarządu.</w:t>
      </w:r>
    </w:p>
    <w:p w14:paraId="375335FA"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może ustalić pełnomocników do realizacji określonych zadań Spółki ustalając zakres i czas umocowania. </w:t>
      </w:r>
    </w:p>
    <w:p w14:paraId="0E4A93B0" w14:textId="77777777" w:rsidR="0050365F" w:rsidRPr="00DE44AD" w:rsidRDefault="00D558F6" w:rsidP="00076CFD">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29</w:t>
      </w:r>
    </w:p>
    <w:p w14:paraId="5E106E93" w14:textId="77777777" w:rsidR="0050365F" w:rsidRPr="00DE44AD" w:rsidRDefault="00D558F6" w:rsidP="00076CFD">
      <w:pPr>
        <w:spacing w:after="0" w:line="240" w:lineRule="auto"/>
        <w:ind w:right="60"/>
        <w:jc w:val="both"/>
        <w:rPr>
          <w:rFonts w:asciiTheme="minorHAnsi" w:hAnsiTheme="minorHAnsi" w:cs="Arial"/>
          <w:color w:val="auto"/>
          <w:sz w:val="24"/>
          <w:szCs w:val="24"/>
        </w:rPr>
      </w:pPr>
      <w:r w:rsidRPr="00DE44AD">
        <w:rPr>
          <w:rFonts w:asciiTheme="minorHAnsi" w:hAnsiTheme="minorHAnsi" w:cs="Arial"/>
          <w:color w:val="auto"/>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Pr="00DE44AD" w:rsidRDefault="00DD0702" w:rsidP="00DF2580">
      <w:pPr>
        <w:spacing w:after="0" w:line="240" w:lineRule="auto"/>
        <w:ind w:right="60"/>
        <w:jc w:val="center"/>
        <w:rPr>
          <w:rFonts w:asciiTheme="minorHAnsi" w:hAnsiTheme="minorHAnsi" w:cs="Arial"/>
          <w:b/>
          <w:color w:val="auto"/>
          <w:sz w:val="24"/>
          <w:szCs w:val="24"/>
        </w:rPr>
      </w:pPr>
    </w:p>
    <w:p w14:paraId="376EDA9D" w14:textId="4A4A0951" w:rsidR="0050365F" w:rsidRPr="00DE44AD"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30</w:t>
      </w:r>
    </w:p>
    <w:p w14:paraId="32C59160" w14:textId="77777777" w:rsidR="0050365F" w:rsidRPr="00DE44AD" w:rsidRDefault="00D558F6" w:rsidP="00DF2580">
      <w:pPr>
        <w:spacing w:after="0" w:line="240" w:lineRule="auto"/>
        <w:ind w:right="60"/>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34C91D17" w14:textId="77777777" w:rsidR="00076CFD" w:rsidRDefault="00076CFD" w:rsidP="00DF2580">
      <w:pPr>
        <w:spacing w:after="0" w:line="240" w:lineRule="auto"/>
        <w:ind w:right="60"/>
        <w:jc w:val="center"/>
        <w:rPr>
          <w:rFonts w:asciiTheme="minorHAnsi" w:hAnsiTheme="minorHAnsi" w:cs="Arial"/>
          <w:b/>
          <w:color w:val="auto"/>
          <w:sz w:val="24"/>
          <w:szCs w:val="24"/>
        </w:rPr>
      </w:pPr>
    </w:p>
    <w:p w14:paraId="6066EFA2" w14:textId="77777777" w:rsidR="0050365F" w:rsidRPr="00DE44AD"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31</w:t>
      </w:r>
    </w:p>
    <w:p w14:paraId="6803F8EF" w14:textId="77777777" w:rsidR="0050365F" w:rsidRPr="00DE44AD" w:rsidRDefault="00D558F6" w:rsidP="00000A2E">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Pracownik zajmujący stanowisko kierownicze zobowiązany jest do planowania, organizowania, nadzorowania oraz kontroli funkcjonalnej działalności komórki, którą kieruje. Za wykonanie całości </w:t>
      </w:r>
      <w:r w:rsidRPr="00DE44AD">
        <w:rPr>
          <w:rFonts w:asciiTheme="minorHAnsi" w:hAnsiTheme="minorHAnsi" w:cs="Arial"/>
          <w:color w:val="auto"/>
          <w:sz w:val="24"/>
          <w:szCs w:val="24"/>
        </w:rPr>
        <w:lastRenderedPageBreak/>
        <w:t>zadań jednostki lub komórki organizacyjnej Spółki odpowiedzialny jest kierownik jednostki lub komórki, który reprezentuje ją wobec Prezesa Zarządu, Wiceprezesów, Dyrektora do spraw Lecznictwa, Naczelnego Lekarza lub Naczelnej Pielęgniarki.</w:t>
      </w:r>
    </w:p>
    <w:p w14:paraId="7B71D5EB" w14:textId="77777777" w:rsidR="0050365F" w:rsidRPr="00DE44AD" w:rsidRDefault="00D558F6" w:rsidP="00000A2E">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szczególności do obowiązków osób kierujących jednostkami lub komórkami organizacyjnymi należą: </w:t>
      </w:r>
    </w:p>
    <w:p w14:paraId="59288431" w14:textId="77777777" w:rsidR="0050365F" w:rsidRPr="00DE44AD" w:rsidRDefault="00D558F6" w:rsidP="00000A2E">
      <w:pPr>
        <w:numPr>
          <w:ilvl w:val="0"/>
          <w:numId w:val="14"/>
        </w:numPr>
        <w:tabs>
          <w:tab w:val="clear" w:pos="643"/>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kierowanie pracą podległych jednostek lub komórek organizacyjnych, </w:t>
      </w:r>
    </w:p>
    <w:p w14:paraId="02643454"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podział zadań i środków do ich wykonania, z uwzględnieniem ich rangi, priorytetu i kwalifikacji, </w:t>
      </w:r>
    </w:p>
    <w:p w14:paraId="59383CE7"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proponowanie wewnętrznej organizacji jednostki lub komórki organizacyjnej oraz rozdziału stałych zadań poszczególnym pracownikom, </w:t>
      </w:r>
    </w:p>
    <w:p w14:paraId="5D854136"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nadzór nad efektywnością i skutecznością działania podległej jednostki lub komórki organizacyjnej, </w:t>
      </w:r>
    </w:p>
    <w:p w14:paraId="5C23968C"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nadzór służbowy nad wykonywanymi przez podległych pracowników zadaniami oraz udzielanie im w miarę potrzeb wyjaśnień, wskazówek i instruktażu zawodowego,</w:t>
      </w:r>
    </w:p>
    <w:p w14:paraId="5C536235"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przestrzeganie przy realizacji zadań dyscypliny ekonomicznej i finansowej,</w:t>
      </w:r>
    </w:p>
    <w:p w14:paraId="05EB73EF" w14:textId="1C532352"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nadzór nad warunkami pracy pracowników, z uwzględnieniem przepisów bezpieczeństwa i</w:t>
      </w:r>
      <w:r w:rsidR="00296A40" w:rsidRPr="00DE44AD">
        <w:rPr>
          <w:rFonts w:asciiTheme="minorHAnsi" w:hAnsiTheme="minorHAnsi" w:cs="Arial"/>
          <w:color w:val="auto"/>
          <w:sz w:val="24"/>
          <w:szCs w:val="24"/>
        </w:rPr>
        <w:t> </w:t>
      </w:r>
      <w:r w:rsidRPr="00DE44AD">
        <w:rPr>
          <w:rFonts w:asciiTheme="minorHAnsi" w:hAnsiTheme="minorHAnsi" w:cs="Arial"/>
          <w:color w:val="auto"/>
          <w:sz w:val="24"/>
          <w:szCs w:val="24"/>
        </w:rPr>
        <w:t>higieny pracy oraz ochrony przeciwpożarowej,</w:t>
      </w:r>
    </w:p>
    <w:p w14:paraId="34CB41C9"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wprowadzanie nowo przyjętych pracowników w zakres realizowanych zadań i nadzór nad przebiegiem ich adaptacji w zespole, </w:t>
      </w:r>
    </w:p>
    <w:p w14:paraId="74A78B11"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wspieranie rozwoju zawodowego podległych pracowników,</w:t>
      </w:r>
    </w:p>
    <w:p w14:paraId="5A8EFD37" w14:textId="77777777" w:rsidR="0050365F" w:rsidRPr="00DE44AD" w:rsidRDefault="00D558F6" w:rsidP="00000A2E">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przestrzeganie oraz nadzorowanie przestrzegania przez podległych pracowników przepisów prawa, wewnętrznych aktów normatywnych i obowiązujących norm etycznych,</w:t>
      </w:r>
    </w:p>
    <w:p w14:paraId="3A951281" w14:textId="77777777" w:rsidR="0050365F" w:rsidRPr="00DE44AD" w:rsidRDefault="00D558F6" w:rsidP="00000A2E">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dokonywanie oceny pracy podległych pracowników.</w:t>
      </w:r>
    </w:p>
    <w:p w14:paraId="03F3AB72" w14:textId="77777777" w:rsidR="0050365F" w:rsidRPr="00DE44AD" w:rsidRDefault="00D558F6" w:rsidP="00000A2E">
      <w:pPr>
        <w:widowControl w:val="0"/>
        <w:numPr>
          <w:ilvl w:val="0"/>
          <w:numId w:val="1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Kierownik może kierować więcej niż jedną jednostką lub komórką organizacyjną Spółki. </w:t>
      </w:r>
    </w:p>
    <w:p w14:paraId="41AC6C51" w14:textId="77777777" w:rsidR="00DD0702" w:rsidRPr="00DE44AD" w:rsidRDefault="00DD0702" w:rsidP="00DF2580">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p>
    <w:p w14:paraId="3604D9F4" w14:textId="5D84909B" w:rsidR="0050365F" w:rsidRPr="00DE44AD" w:rsidRDefault="00D558F6" w:rsidP="00DF2580">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r w:rsidRPr="00DE44AD">
        <w:rPr>
          <w:rFonts w:asciiTheme="minorHAnsi" w:hAnsiTheme="minorHAnsi" w:cs="Arial"/>
          <w:b/>
          <w:color w:val="auto"/>
          <w:sz w:val="24"/>
          <w:szCs w:val="24"/>
        </w:rPr>
        <w:t>§ 32</w:t>
      </w:r>
    </w:p>
    <w:p w14:paraId="732A3F8D"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Celem współdziałania jednostek i komórek organizacyjnych jest: </w:t>
      </w:r>
    </w:p>
    <w:p w14:paraId="36D5033A"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usprawnianie procesów informacyjno-decyzyjnych, </w:t>
      </w:r>
    </w:p>
    <w:p w14:paraId="24E99D6A"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prawidłowa realizacja zadań statutowych,</w:t>
      </w:r>
    </w:p>
    <w:p w14:paraId="3148C114"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integracja działań jednostek i komórek organizacyjnych.</w:t>
      </w:r>
    </w:p>
    <w:p w14:paraId="4F23E060"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Do podstawowych elementów współdziałania zalicza się odbywanie okresowych spotkań:</w:t>
      </w:r>
    </w:p>
    <w:p w14:paraId="2E63A0FD"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Naczelnej Pielęgniarki z Pielęgniarkami Oddziałowymi, Pielęgniarkami Koordynującymi i nadzorującymi pracę innych pielęgniarek,</w:t>
      </w:r>
    </w:p>
    <w:p w14:paraId="59F44753"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Inne spotkania zwoływane zgodnie z potrzebami.</w:t>
      </w:r>
    </w:p>
    <w:p w14:paraId="0B611EBC" w14:textId="77777777" w:rsidR="0050365F" w:rsidRPr="00DE44AD" w:rsidRDefault="00D558F6" w:rsidP="00000A2E">
      <w:pPr>
        <w:widowControl w:val="0"/>
        <w:numPr>
          <w:ilvl w:val="0"/>
          <w:numId w:val="42"/>
        </w:numPr>
        <w:tabs>
          <w:tab w:val="clear" w:pos="720"/>
        </w:tabs>
        <w:spacing w:after="0" w:line="240" w:lineRule="auto"/>
        <w:ind w:left="284" w:hanging="284"/>
        <w:contextualSpacing/>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Spotkania, o których mowa w ust.2 mają na celu: </w:t>
      </w:r>
    </w:p>
    <w:p w14:paraId="27E4D522" w14:textId="77777777" w:rsidR="0050365F" w:rsidRPr="00DE44AD" w:rsidRDefault="00D558F6" w:rsidP="00000A2E">
      <w:pPr>
        <w:widowControl w:val="0"/>
        <w:numPr>
          <w:ilvl w:val="0"/>
          <w:numId w:val="45"/>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wzajemną wymianę informacji w celu dalszego doskonalenia wspólnego działania,</w:t>
      </w:r>
    </w:p>
    <w:p w14:paraId="10D15418"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przekazywanie informacji o podejmowanych kierunkach działania,</w:t>
      </w:r>
    </w:p>
    <w:p w14:paraId="4993CEEC"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omówienie realizacji zadań oraz wymianę poglądów dotyczących problemów występujących w realizacji zadań, </w:t>
      </w:r>
    </w:p>
    <w:p w14:paraId="46760209"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ocenę sytuacji finansowej. </w:t>
      </w:r>
    </w:p>
    <w:p w14:paraId="3838E5FE"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eastAsia="Times New Roman" w:hAnsiTheme="minorHAnsi" w:cs="Arial"/>
          <w:b/>
          <w:bCs/>
          <w:color w:val="auto"/>
          <w:sz w:val="24"/>
          <w:szCs w:val="24"/>
        </w:rPr>
      </w:pPr>
      <w:r w:rsidRPr="00DE44AD">
        <w:rPr>
          <w:rStyle w:val="Nagwek3Tahoma"/>
          <w:rFonts w:asciiTheme="minorHAnsi" w:eastAsia="Tahoma" w:hAnsiTheme="minorHAnsi" w:cs="Arial"/>
          <w:color w:val="auto"/>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sidRPr="00DE44AD">
        <w:rPr>
          <w:rFonts w:asciiTheme="minorHAnsi" w:hAnsiTheme="minorHAnsi" w:cs="Arial"/>
          <w:color w:val="auto"/>
          <w:sz w:val="24"/>
          <w:szCs w:val="24"/>
        </w:rPr>
        <w:t xml:space="preserve">spotkaniach. </w:t>
      </w:r>
    </w:p>
    <w:p w14:paraId="167452CB"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79DC0920" w14:textId="0EC42962"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33</w:t>
      </w:r>
    </w:p>
    <w:p w14:paraId="09571840" w14:textId="77777777" w:rsidR="0050365F" w:rsidRPr="00DE44AD" w:rsidRDefault="00D558F6" w:rsidP="00000A2E">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Organizację wewnętrzną Spółki określa schemat organizacyjny, ustalający zależność służbową poszczególnych jednostek i komórek organizacyjnych.</w:t>
      </w:r>
    </w:p>
    <w:p w14:paraId="6D49FA08" w14:textId="6B241A90" w:rsidR="0050365F" w:rsidRPr="00DE44AD" w:rsidRDefault="00D558F6" w:rsidP="00000A2E">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Schemat organizacyjny Szpitala </w:t>
      </w:r>
      <w:r w:rsidR="00076CFD">
        <w:rPr>
          <w:rFonts w:asciiTheme="minorHAnsi" w:hAnsiTheme="minorHAnsi" w:cs="Arial"/>
          <w:color w:val="auto"/>
          <w:sz w:val="24"/>
          <w:szCs w:val="24"/>
        </w:rPr>
        <w:t>stanowi załącznik nr 4</w:t>
      </w:r>
      <w:r w:rsidR="009923B6" w:rsidRPr="00DE44AD">
        <w:rPr>
          <w:rFonts w:asciiTheme="minorHAnsi" w:hAnsiTheme="minorHAnsi" w:cs="Arial"/>
          <w:color w:val="auto"/>
          <w:sz w:val="24"/>
          <w:szCs w:val="24"/>
        </w:rPr>
        <w:t xml:space="preserve"> do niniejszego regulaminu</w:t>
      </w:r>
      <w:r w:rsidRPr="00DE44AD">
        <w:rPr>
          <w:rFonts w:asciiTheme="minorHAnsi" w:hAnsiTheme="minorHAnsi" w:cs="Arial"/>
          <w:color w:val="auto"/>
          <w:sz w:val="24"/>
          <w:szCs w:val="24"/>
        </w:rPr>
        <w:t>.</w:t>
      </w:r>
    </w:p>
    <w:p w14:paraId="14990EF2"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4A09FA3E" w14:textId="07990673"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34</w:t>
      </w:r>
    </w:p>
    <w:p w14:paraId="7BD207BE" w14:textId="77777777" w:rsidR="0050365F" w:rsidRPr="00DE44AD" w:rsidRDefault="00D558F6" w:rsidP="00000A2E">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Nadzór nad działalnością Spółki sprawowany jest przez organy spółki. </w:t>
      </w:r>
    </w:p>
    <w:p w14:paraId="43800174" w14:textId="77777777" w:rsidR="0050365F" w:rsidRPr="00DE44AD" w:rsidRDefault="00D558F6" w:rsidP="00000A2E">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Organami Spółki są:</w:t>
      </w:r>
    </w:p>
    <w:p w14:paraId="20C49BAE"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Zarząd,</w:t>
      </w:r>
    </w:p>
    <w:p w14:paraId="31952233"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Rada Nadzorcza,</w:t>
      </w:r>
    </w:p>
    <w:p w14:paraId="414DDD03"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Zgromadzenie Wspólników.</w:t>
      </w:r>
    </w:p>
    <w:p w14:paraId="632497CD" w14:textId="77777777" w:rsidR="0050365F" w:rsidRPr="00DE44AD" w:rsidRDefault="00D558F6" w:rsidP="00000A2E">
      <w:pPr>
        <w:numPr>
          <w:ilvl w:val="0"/>
          <w:numId w:val="6"/>
        </w:numPr>
        <w:tabs>
          <w:tab w:val="clear" w:pos="720"/>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Zadania i uprawnienia organów Spółki, o których mowa w ust. 1 reguluje umowa spółki z ograniczoną odpowiedzialnością. </w:t>
      </w:r>
    </w:p>
    <w:p w14:paraId="5E9B80CA"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0DE079E7" w14:textId="4EDF10FC"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35</w:t>
      </w:r>
    </w:p>
    <w:p w14:paraId="77B15201" w14:textId="77777777" w:rsidR="0050365F" w:rsidRPr="00DE44AD" w:rsidRDefault="00D558F6" w:rsidP="00DF2580">
      <w:pPr>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Szczegółowe ustalenia w zakresie nadzoru i funkcjonowania kontroli wewnętrznej reguluje odrębna instrukcja. </w:t>
      </w:r>
    </w:p>
    <w:p w14:paraId="73FA804D" w14:textId="77777777"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XV</w:t>
      </w:r>
    </w:p>
    <w:p w14:paraId="6C18F2DF" w14:textId="77777777"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Postanowienia końcowe</w:t>
      </w:r>
    </w:p>
    <w:p w14:paraId="7AB9A848"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p>
    <w:p w14:paraId="142A3A3E" w14:textId="0EA8BF25"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36</w:t>
      </w:r>
    </w:p>
    <w:p w14:paraId="33091F49" w14:textId="77777777" w:rsidR="0050365F" w:rsidRPr="00DE44AD" w:rsidRDefault="00D558F6" w:rsidP="00000A2E">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Organizację i porządek w procesie pracy oraz związane z tym prawa i obowiązki pracodawcy i pracowników, regulują:</w:t>
      </w:r>
    </w:p>
    <w:p w14:paraId="0002074B"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Regulamin Pracy, </w:t>
      </w:r>
    </w:p>
    <w:p w14:paraId="68DE7E91"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Regulamin Wynagradzania,</w:t>
      </w:r>
    </w:p>
    <w:p w14:paraId="3AAA74F7"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Regulamin gospodarowania środkami zakładowego funduszu świadczeń socjalnych, </w:t>
      </w:r>
    </w:p>
    <w:p w14:paraId="38560BD6"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inne przepisy prawa.</w:t>
      </w:r>
    </w:p>
    <w:p w14:paraId="5810DDFE" w14:textId="77777777" w:rsidR="0050365F" w:rsidRPr="00DE44AD" w:rsidRDefault="00D558F6" w:rsidP="00000A2E">
      <w:pPr>
        <w:numPr>
          <w:ilvl w:val="0"/>
          <w:numId w:val="46"/>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Informacje o Szpitalu podaje się do wiadomości pacjentów:</w:t>
      </w:r>
    </w:p>
    <w:p w14:paraId="1A213D88" w14:textId="77777777" w:rsidR="0050365F" w:rsidRPr="00DE44AD" w:rsidRDefault="00D558F6" w:rsidP="00000A2E">
      <w:pPr>
        <w:numPr>
          <w:ilvl w:val="0"/>
          <w:numId w:val="48"/>
        </w:numPr>
        <w:tabs>
          <w:tab w:val="clear" w:pos="720"/>
        </w:tabs>
        <w:spacing w:after="0" w:line="240" w:lineRule="auto"/>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na stronie internetowej Spółki: </w:t>
      </w:r>
      <w:hyperlink r:id="rId8">
        <w:r w:rsidRPr="00DE44AD">
          <w:rPr>
            <w:rStyle w:val="Nagwek3Tahoma"/>
            <w:rFonts w:asciiTheme="minorHAnsi" w:eastAsia="Tahoma" w:hAnsiTheme="minorHAnsi" w:cs="Arial"/>
            <w:color w:val="auto"/>
            <w:sz w:val="24"/>
            <w:szCs w:val="24"/>
          </w:rPr>
          <w:t>www.szpital.zgora.pl</w:t>
        </w:r>
      </w:hyperlink>
      <w:r w:rsidRPr="00DE44AD">
        <w:rPr>
          <w:rStyle w:val="Nagwek3Tahoma"/>
          <w:rFonts w:asciiTheme="minorHAnsi" w:eastAsia="Tahoma" w:hAnsiTheme="minorHAnsi" w:cs="Arial"/>
          <w:color w:val="auto"/>
          <w:sz w:val="24"/>
          <w:szCs w:val="24"/>
        </w:rPr>
        <w:t xml:space="preserve">, </w:t>
      </w:r>
    </w:p>
    <w:p w14:paraId="08423F3C" w14:textId="77777777" w:rsidR="0050365F" w:rsidRPr="00DE44AD" w:rsidRDefault="00D558F6" w:rsidP="00000A2E">
      <w:pPr>
        <w:numPr>
          <w:ilvl w:val="0"/>
          <w:numId w:val="48"/>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Biuletynie Informacji Publicznej,</w:t>
      </w:r>
    </w:p>
    <w:p w14:paraId="70809671" w14:textId="77777777" w:rsidR="0050365F" w:rsidRPr="00DE44AD" w:rsidRDefault="00D558F6" w:rsidP="00000A2E">
      <w:pPr>
        <w:numPr>
          <w:ilvl w:val="0"/>
          <w:numId w:val="48"/>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na tablicach ogłoszeń Spółki. </w:t>
      </w:r>
    </w:p>
    <w:p w14:paraId="10186F5B" w14:textId="77777777" w:rsidR="0050365F" w:rsidRPr="00DE44AD" w:rsidRDefault="00D558F6" w:rsidP="00000A2E">
      <w:pPr>
        <w:numPr>
          <w:ilvl w:val="0"/>
          <w:numId w:val="46"/>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Pr="00DE44AD" w:rsidRDefault="00D558F6" w:rsidP="00000A2E">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przypadkach nieuregulowanych niniejszym Regulaminem zastosowanie mają odpowiednie przepisy.</w:t>
      </w:r>
    </w:p>
    <w:p w14:paraId="59E0C6B8" w14:textId="77777777" w:rsidR="0050365F" w:rsidRPr="00DE44AD" w:rsidRDefault="00D558F6" w:rsidP="00000A2E">
      <w:pPr>
        <w:numPr>
          <w:ilvl w:val="0"/>
          <w:numId w:val="46"/>
        </w:numPr>
        <w:tabs>
          <w:tab w:val="clear" w:pos="720"/>
        </w:tabs>
        <w:spacing w:after="0" w:line="240" w:lineRule="auto"/>
        <w:ind w:left="284" w:hanging="284"/>
        <w:contextualSpacing/>
        <w:jc w:val="both"/>
        <w:rPr>
          <w:rFonts w:asciiTheme="minorHAnsi" w:eastAsia="Tahoma" w:hAnsiTheme="minorHAnsi" w:cs="Arial"/>
          <w:color w:val="auto"/>
          <w:sz w:val="24"/>
          <w:szCs w:val="24"/>
          <w:lang w:eastAsia="pl-PL" w:bidi="pl-PL"/>
        </w:rPr>
      </w:pPr>
      <w:r w:rsidRPr="00DE44AD">
        <w:rPr>
          <w:rFonts w:asciiTheme="minorHAnsi" w:hAnsiTheme="minorHAnsi" w:cs="Arial"/>
          <w:color w:val="auto"/>
          <w:sz w:val="24"/>
          <w:szCs w:val="24"/>
        </w:rPr>
        <w:t>W pomieszczeniach ogólnodostępnych, jeżeli jest to niezbędne do zapewnienia bezpieczeństwa pacjentów lub pracowników dopuszcza się rejestrację obrazu – za pomocą urządzeń umożliwiających rejestrację obrazu (monitoring).</w:t>
      </w:r>
    </w:p>
    <w:p w14:paraId="1F345571" w14:textId="77777777" w:rsidR="0050365F" w:rsidRPr="00DE44AD" w:rsidRDefault="0050365F" w:rsidP="00DF2580">
      <w:pPr>
        <w:spacing w:after="0" w:line="240" w:lineRule="auto"/>
        <w:ind w:left="360"/>
        <w:contextualSpacing/>
        <w:jc w:val="both"/>
        <w:rPr>
          <w:rStyle w:val="Nagwek3Tahoma"/>
          <w:rFonts w:asciiTheme="minorHAnsi" w:eastAsia="Tahoma" w:hAnsiTheme="minorHAnsi" w:cs="Arial"/>
          <w:color w:val="auto"/>
          <w:sz w:val="24"/>
          <w:szCs w:val="24"/>
        </w:rPr>
      </w:pPr>
    </w:p>
    <w:p w14:paraId="35BE864D" w14:textId="3F79DB0D"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37</w:t>
      </w:r>
    </w:p>
    <w:p w14:paraId="6932FEED" w14:textId="77777777" w:rsidR="0050365F" w:rsidRPr="00DE44AD" w:rsidRDefault="00D558F6" w:rsidP="00DF2580">
      <w:pPr>
        <w:spacing w:after="0" w:line="240" w:lineRule="auto"/>
        <w:jc w:val="both"/>
        <w:rPr>
          <w:rFonts w:asciiTheme="minorHAnsi" w:hAnsiTheme="minorHAnsi" w:cs="Arial"/>
          <w:i/>
          <w:color w:val="auto"/>
          <w:sz w:val="24"/>
          <w:szCs w:val="24"/>
        </w:rPr>
      </w:pPr>
      <w:r w:rsidRPr="00DE44AD">
        <w:rPr>
          <w:rStyle w:val="Nagwek3Tahoma"/>
          <w:rFonts w:asciiTheme="minorHAnsi" w:eastAsia="Tahoma" w:hAnsiTheme="minorHAnsi" w:cs="Arial"/>
          <w:color w:val="auto"/>
          <w:sz w:val="24"/>
          <w:szCs w:val="24"/>
        </w:rPr>
        <w:t xml:space="preserve">Niniejszy Regulamin Organizacyjny wchodzi w życie z dniem </w:t>
      </w:r>
      <w:r w:rsidRPr="00DE44AD">
        <w:rPr>
          <w:rFonts w:asciiTheme="minorHAnsi" w:hAnsiTheme="minorHAnsi" w:cs="Arial"/>
          <w:color w:val="auto"/>
          <w:sz w:val="24"/>
          <w:szCs w:val="24"/>
        </w:rPr>
        <w:t>zatwierdzenia przez Radę Nadzorczą Spółki.</w:t>
      </w:r>
    </w:p>
    <w:sectPr w:rsidR="0050365F" w:rsidRPr="00DE44AD">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85D4" w14:textId="77777777" w:rsidR="0042543A" w:rsidRDefault="0042543A">
      <w:pPr>
        <w:spacing w:after="0" w:line="240" w:lineRule="auto"/>
      </w:pPr>
      <w:r>
        <w:separator/>
      </w:r>
    </w:p>
  </w:endnote>
  <w:endnote w:type="continuationSeparator" w:id="0">
    <w:p w14:paraId="38FD86C2" w14:textId="77777777" w:rsidR="0042543A" w:rsidRDefault="0042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0509"/>
      <w:docPartObj>
        <w:docPartGallery w:val="Page Numbers (Bottom of Page)"/>
        <w:docPartUnique/>
      </w:docPartObj>
    </w:sdtPr>
    <w:sdtEndPr/>
    <w:sdtContent>
      <w:p w14:paraId="2264C6C4" w14:textId="77777777" w:rsidR="00EB59E0" w:rsidRDefault="00EB59E0">
        <w:pPr>
          <w:jc w:val="right"/>
        </w:pPr>
        <w:r>
          <w:fldChar w:fldCharType="begin"/>
        </w:r>
        <w:r>
          <w:instrText>PAGE</w:instrText>
        </w:r>
        <w:r>
          <w:fldChar w:fldCharType="separate"/>
        </w:r>
        <w:r w:rsidR="00E90AB4">
          <w:rPr>
            <w:noProof/>
          </w:rPr>
          <w:t>21</w:t>
        </w:r>
        <w:r>
          <w:fldChar w:fldCharType="end"/>
        </w:r>
      </w:p>
    </w:sdtContent>
  </w:sdt>
  <w:p w14:paraId="0F2A1BF5" w14:textId="77777777" w:rsidR="00EB59E0" w:rsidRDefault="00EB5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A755" w14:textId="77777777" w:rsidR="0042543A" w:rsidRDefault="0042543A">
      <w:pPr>
        <w:spacing w:after="0" w:line="240" w:lineRule="auto"/>
      </w:pPr>
      <w:r>
        <w:separator/>
      </w:r>
    </w:p>
  </w:footnote>
  <w:footnote w:type="continuationSeparator" w:id="0">
    <w:p w14:paraId="1C44D0F7" w14:textId="77777777" w:rsidR="0042543A" w:rsidRDefault="00425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16CF" w14:textId="77777777" w:rsidR="00EB59E0" w:rsidRDefault="00EB5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A1D213F"/>
    <w:multiLevelType w:val="hybridMultilevel"/>
    <w:tmpl w:val="486E203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A562A3C"/>
    <w:multiLevelType w:val="hybridMultilevel"/>
    <w:tmpl w:val="1AF20CC8"/>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8"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9"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1"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2" w15:restartNumberingAfterBreak="0">
    <w:nsid w:val="145239DB"/>
    <w:multiLevelType w:val="multilevel"/>
    <w:tmpl w:val="A8C6381A"/>
    <w:lvl w:ilvl="0">
      <w:start w:val="1"/>
      <w:numFmt w:val="lowerLetter"/>
      <w:lvlText w:val="%1)"/>
      <w:lvlJc w:val="left"/>
      <w:pPr>
        <w:tabs>
          <w:tab w:val="num" w:pos="656"/>
        </w:tabs>
        <w:ind w:left="1004" w:hanging="360"/>
      </w:pPr>
    </w:lvl>
    <w:lvl w:ilvl="1">
      <w:start w:val="1"/>
      <w:numFmt w:val="lowerLetter"/>
      <w:lvlText w:val="%2)"/>
      <w:lvlJc w:val="left"/>
      <w:pPr>
        <w:tabs>
          <w:tab w:val="num" w:pos="1016"/>
        </w:tabs>
        <w:ind w:left="1724" w:hanging="360"/>
      </w:pPr>
    </w:lvl>
    <w:lvl w:ilvl="2">
      <w:start w:val="1"/>
      <w:numFmt w:val="decimal"/>
      <w:lvlText w:val="%3)"/>
      <w:lvlJc w:val="left"/>
      <w:pPr>
        <w:tabs>
          <w:tab w:val="num" w:pos="1376"/>
        </w:tabs>
        <w:ind w:left="2624" w:hanging="360"/>
      </w:pPr>
    </w:lvl>
    <w:lvl w:ilvl="3">
      <w:start w:val="2"/>
      <w:numFmt w:val="decimal"/>
      <w:lvlText w:val="%4&gt;"/>
      <w:lvlJc w:val="left"/>
      <w:pPr>
        <w:tabs>
          <w:tab w:val="num" w:pos="1736"/>
        </w:tabs>
        <w:ind w:left="3164" w:hanging="360"/>
      </w:pPr>
      <w:rPr>
        <w:rFonts w:eastAsia="Tahoma"/>
        <w:color w:val="000000"/>
      </w:rPr>
    </w:lvl>
    <w:lvl w:ilvl="4">
      <w:start w:val="1"/>
      <w:numFmt w:val="lowerLetter"/>
      <w:lvlText w:val="%5."/>
      <w:lvlJc w:val="left"/>
      <w:pPr>
        <w:tabs>
          <w:tab w:val="num" w:pos="2096"/>
        </w:tabs>
        <w:ind w:left="3884" w:hanging="360"/>
      </w:pPr>
    </w:lvl>
    <w:lvl w:ilvl="5">
      <w:start w:val="1"/>
      <w:numFmt w:val="lowerRoman"/>
      <w:lvlText w:val="%6."/>
      <w:lvlJc w:val="right"/>
      <w:pPr>
        <w:tabs>
          <w:tab w:val="num" w:pos="2456"/>
        </w:tabs>
        <w:ind w:left="4604" w:hanging="180"/>
      </w:pPr>
    </w:lvl>
    <w:lvl w:ilvl="6">
      <w:start w:val="1"/>
      <w:numFmt w:val="decimal"/>
      <w:lvlText w:val="%7."/>
      <w:lvlJc w:val="left"/>
      <w:pPr>
        <w:tabs>
          <w:tab w:val="num" w:pos="2816"/>
        </w:tabs>
        <w:ind w:left="5324" w:hanging="360"/>
      </w:pPr>
    </w:lvl>
    <w:lvl w:ilvl="7">
      <w:start w:val="1"/>
      <w:numFmt w:val="lowerLetter"/>
      <w:lvlText w:val="%8."/>
      <w:lvlJc w:val="left"/>
      <w:pPr>
        <w:tabs>
          <w:tab w:val="num" w:pos="3176"/>
        </w:tabs>
        <w:ind w:left="6044" w:hanging="360"/>
      </w:pPr>
    </w:lvl>
    <w:lvl w:ilvl="8">
      <w:start w:val="1"/>
      <w:numFmt w:val="lowerRoman"/>
      <w:lvlText w:val="%9."/>
      <w:lvlJc w:val="right"/>
      <w:pPr>
        <w:tabs>
          <w:tab w:val="num" w:pos="3536"/>
        </w:tabs>
        <w:ind w:left="6764" w:hanging="180"/>
      </w:pPr>
    </w:lvl>
  </w:abstractNum>
  <w:abstractNum w:abstractNumId="13"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4"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6FC7947"/>
    <w:multiLevelType w:val="hybridMultilevel"/>
    <w:tmpl w:val="52D645A4"/>
    <w:lvl w:ilvl="0" w:tplc="00366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7" w15:restartNumberingAfterBreak="0">
    <w:nsid w:val="1CA464AA"/>
    <w:multiLevelType w:val="hybridMultilevel"/>
    <w:tmpl w:val="33A0D03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DDF3E19"/>
    <w:multiLevelType w:val="hybridMultilevel"/>
    <w:tmpl w:val="237A4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0" w15:restartNumberingAfterBreak="0">
    <w:nsid w:val="20A46F0C"/>
    <w:multiLevelType w:val="hybridMultilevel"/>
    <w:tmpl w:val="E0A82E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2" w15:restartNumberingAfterBreak="0">
    <w:nsid w:val="236B7BB6"/>
    <w:multiLevelType w:val="hybridMultilevel"/>
    <w:tmpl w:val="82CA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4"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6"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7"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8"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0"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32"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33"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4" w15:restartNumberingAfterBreak="0">
    <w:nsid w:val="3B254144"/>
    <w:multiLevelType w:val="hybridMultilevel"/>
    <w:tmpl w:val="025A93F6"/>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6"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7"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38"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9"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0"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1"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2" w15:restartNumberingAfterBreak="0">
    <w:nsid w:val="4D0049B9"/>
    <w:multiLevelType w:val="hybridMultilevel"/>
    <w:tmpl w:val="2B085C7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4"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5"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6"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7"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8"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9" w15:restartNumberingAfterBreak="0">
    <w:nsid w:val="5C626A54"/>
    <w:multiLevelType w:val="hybridMultilevel"/>
    <w:tmpl w:val="BB16A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51"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2" w15:restartNumberingAfterBreak="0">
    <w:nsid w:val="66517B15"/>
    <w:multiLevelType w:val="hybridMultilevel"/>
    <w:tmpl w:val="396E82C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4" w15:restartNumberingAfterBreak="0">
    <w:nsid w:val="6BB00A3E"/>
    <w:multiLevelType w:val="hybridMultilevel"/>
    <w:tmpl w:val="3E4A2F9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6"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7"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8"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9" w15:restartNumberingAfterBreak="0">
    <w:nsid w:val="717439D9"/>
    <w:multiLevelType w:val="multilevel"/>
    <w:tmpl w:val="E88E2A04"/>
    <w:lvl w:ilvl="0">
      <w:start w:val="1"/>
      <w:numFmt w:val="decimal"/>
      <w:lvlText w:val="%1)"/>
      <w:lvlJc w:val="left"/>
      <w:pPr>
        <w:tabs>
          <w:tab w:val="num" w:pos="643"/>
        </w:tabs>
        <w:ind w:left="927" w:hanging="360"/>
      </w:pPr>
    </w:lvl>
    <w:lvl w:ilvl="1">
      <w:start w:val="1"/>
      <w:numFmt w:val="lowerLetter"/>
      <w:lvlText w:val="%2."/>
      <w:lvlJc w:val="left"/>
      <w:pPr>
        <w:tabs>
          <w:tab w:val="num" w:pos="1003"/>
        </w:tabs>
        <w:ind w:left="1647" w:hanging="360"/>
      </w:pPr>
    </w:lvl>
    <w:lvl w:ilvl="2">
      <w:start w:val="1"/>
      <w:numFmt w:val="lowerRoman"/>
      <w:lvlText w:val="%3."/>
      <w:lvlJc w:val="right"/>
      <w:pPr>
        <w:tabs>
          <w:tab w:val="num" w:pos="1363"/>
        </w:tabs>
        <w:ind w:left="2367" w:hanging="180"/>
      </w:pPr>
    </w:lvl>
    <w:lvl w:ilvl="3">
      <w:start w:val="1"/>
      <w:numFmt w:val="decimal"/>
      <w:lvlText w:val="%4."/>
      <w:lvlJc w:val="left"/>
      <w:pPr>
        <w:tabs>
          <w:tab w:val="num" w:pos="1723"/>
        </w:tabs>
        <w:ind w:left="3087" w:hanging="360"/>
      </w:pPr>
    </w:lvl>
    <w:lvl w:ilvl="4">
      <w:start w:val="1"/>
      <w:numFmt w:val="lowerLetter"/>
      <w:lvlText w:val="%5."/>
      <w:lvlJc w:val="left"/>
      <w:pPr>
        <w:tabs>
          <w:tab w:val="num" w:pos="2083"/>
        </w:tabs>
        <w:ind w:left="3807" w:hanging="360"/>
      </w:pPr>
    </w:lvl>
    <w:lvl w:ilvl="5">
      <w:start w:val="1"/>
      <w:numFmt w:val="lowerRoman"/>
      <w:lvlText w:val="%6."/>
      <w:lvlJc w:val="right"/>
      <w:pPr>
        <w:tabs>
          <w:tab w:val="num" w:pos="2443"/>
        </w:tabs>
        <w:ind w:left="4527" w:hanging="180"/>
      </w:pPr>
    </w:lvl>
    <w:lvl w:ilvl="6">
      <w:start w:val="1"/>
      <w:numFmt w:val="decimal"/>
      <w:lvlText w:val="%7."/>
      <w:lvlJc w:val="left"/>
      <w:pPr>
        <w:tabs>
          <w:tab w:val="num" w:pos="2803"/>
        </w:tabs>
        <w:ind w:left="5247" w:hanging="360"/>
      </w:pPr>
    </w:lvl>
    <w:lvl w:ilvl="7">
      <w:start w:val="1"/>
      <w:numFmt w:val="lowerLetter"/>
      <w:lvlText w:val="%8."/>
      <w:lvlJc w:val="left"/>
      <w:pPr>
        <w:tabs>
          <w:tab w:val="num" w:pos="3163"/>
        </w:tabs>
        <w:ind w:left="5967" w:hanging="360"/>
      </w:pPr>
    </w:lvl>
    <w:lvl w:ilvl="8">
      <w:start w:val="1"/>
      <w:numFmt w:val="lowerRoman"/>
      <w:lvlText w:val="%9."/>
      <w:lvlJc w:val="right"/>
      <w:pPr>
        <w:tabs>
          <w:tab w:val="num" w:pos="3523"/>
        </w:tabs>
        <w:ind w:left="6687" w:hanging="180"/>
      </w:pPr>
    </w:lvl>
  </w:abstractNum>
  <w:abstractNum w:abstractNumId="60" w15:restartNumberingAfterBreak="0">
    <w:nsid w:val="732072F5"/>
    <w:multiLevelType w:val="multilevel"/>
    <w:tmpl w:val="65FE1F16"/>
    <w:lvl w:ilvl="0">
      <w:start w:val="1"/>
      <w:numFmt w:val="decimal"/>
      <w:lvlText w:val="%1)"/>
      <w:lvlJc w:val="left"/>
      <w:pPr>
        <w:tabs>
          <w:tab w:val="num" w:pos="720"/>
        </w:tabs>
        <w:ind w:left="1069" w:hanging="360"/>
      </w:pPr>
      <w:rPr>
        <w:rFonts w:asciiTheme="minorHAnsi" w:hAnsiTheme="minorHAnsi" w:cs="Arial" w:hint="default"/>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61" w15:restartNumberingAfterBreak="0">
    <w:nsid w:val="74D3098E"/>
    <w:multiLevelType w:val="hybridMultilevel"/>
    <w:tmpl w:val="6AB075DC"/>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6614A07"/>
    <w:multiLevelType w:val="hybridMultilevel"/>
    <w:tmpl w:val="4DCC224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7D31E2B"/>
    <w:multiLevelType w:val="multilevel"/>
    <w:tmpl w:val="1A405134"/>
    <w:lvl w:ilvl="0">
      <w:start w:val="1"/>
      <w:numFmt w:val="decimal"/>
      <w:lvlText w:val="%1)"/>
      <w:lvlJc w:val="left"/>
      <w:pPr>
        <w:tabs>
          <w:tab w:val="num" w:pos="513"/>
        </w:tabs>
        <w:ind w:left="720" w:hanging="360"/>
      </w:pPr>
    </w:lvl>
    <w:lvl w:ilvl="1">
      <w:start w:val="1"/>
      <w:numFmt w:val="lowerLetter"/>
      <w:lvlText w:val="%2."/>
      <w:lvlJc w:val="left"/>
      <w:pPr>
        <w:tabs>
          <w:tab w:val="num" w:pos="873"/>
        </w:tabs>
        <w:ind w:left="1440" w:hanging="360"/>
      </w:pPr>
    </w:lvl>
    <w:lvl w:ilvl="2">
      <w:start w:val="1"/>
      <w:numFmt w:val="lowerRoman"/>
      <w:lvlText w:val="%3."/>
      <w:lvlJc w:val="right"/>
      <w:pPr>
        <w:tabs>
          <w:tab w:val="num" w:pos="1233"/>
        </w:tabs>
        <w:ind w:left="2160" w:hanging="180"/>
      </w:pPr>
    </w:lvl>
    <w:lvl w:ilvl="3">
      <w:start w:val="1"/>
      <w:numFmt w:val="decimal"/>
      <w:lvlText w:val="%4."/>
      <w:lvlJc w:val="left"/>
      <w:pPr>
        <w:tabs>
          <w:tab w:val="num" w:pos="1593"/>
        </w:tabs>
        <w:ind w:left="2880" w:hanging="360"/>
      </w:pPr>
    </w:lvl>
    <w:lvl w:ilvl="4">
      <w:start w:val="1"/>
      <w:numFmt w:val="lowerLetter"/>
      <w:lvlText w:val="%5."/>
      <w:lvlJc w:val="left"/>
      <w:pPr>
        <w:tabs>
          <w:tab w:val="num" w:pos="1953"/>
        </w:tabs>
        <w:ind w:left="3600" w:hanging="360"/>
      </w:pPr>
    </w:lvl>
    <w:lvl w:ilvl="5">
      <w:start w:val="1"/>
      <w:numFmt w:val="lowerRoman"/>
      <w:lvlText w:val="%6."/>
      <w:lvlJc w:val="right"/>
      <w:pPr>
        <w:tabs>
          <w:tab w:val="num" w:pos="2313"/>
        </w:tabs>
        <w:ind w:left="4320" w:hanging="180"/>
      </w:pPr>
    </w:lvl>
    <w:lvl w:ilvl="6">
      <w:start w:val="1"/>
      <w:numFmt w:val="decimal"/>
      <w:lvlText w:val="%7."/>
      <w:lvlJc w:val="left"/>
      <w:pPr>
        <w:tabs>
          <w:tab w:val="num" w:pos="2673"/>
        </w:tabs>
        <w:ind w:left="5040" w:hanging="360"/>
      </w:pPr>
    </w:lvl>
    <w:lvl w:ilvl="7">
      <w:start w:val="1"/>
      <w:numFmt w:val="lowerLetter"/>
      <w:lvlText w:val="%8."/>
      <w:lvlJc w:val="left"/>
      <w:pPr>
        <w:tabs>
          <w:tab w:val="num" w:pos="3033"/>
        </w:tabs>
        <w:ind w:left="5760" w:hanging="360"/>
      </w:pPr>
    </w:lvl>
    <w:lvl w:ilvl="8">
      <w:start w:val="1"/>
      <w:numFmt w:val="lowerRoman"/>
      <w:lvlText w:val="%9."/>
      <w:lvlJc w:val="right"/>
      <w:pPr>
        <w:tabs>
          <w:tab w:val="num" w:pos="3393"/>
        </w:tabs>
        <w:ind w:left="6480" w:hanging="180"/>
      </w:pPr>
    </w:lvl>
  </w:abstractNum>
  <w:abstractNum w:abstractNumId="64"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5"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6"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7" w15:restartNumberingAfterBreak="0">
    <w:nsid w:val="7B7A37EA"/>
    <w:multiLevelType w:val="hybridMultilevel"/>
    <w:tmpl w:val="85081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9"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16cid:durableId="127867202">
    <w:abstractNumId w:val="10"/>
  </w:num>
  <w:num w:numId="2" w16cid:durableId="1615597252">
    <w:abstractNumId w:val="14"/>
  </w:num>
  <w:num w:numId="3" w16cid:durableId="1038362534">
    <w:abstractNumId w:val="24"/>
  </w:num>
  <w:num w:numId="4" w16cid:durableId="1139111579">
    <w:abstractNumId w:val="37"/>
  </w:num>
  <w:num w:numId="5" w16cid:durableId="928394861">
    <w:abstractNumId w:val="26"/>
  </w:num>
  <w:num w:numId="6" w16cid:durableId="364522831">
    <w:abstractNumId w:val="29"/>
  </w:num>
  <w:num w:numId="7" w16cid:durableId="1024592137">
    <w:abstractNumId w:val="47"/>
  </w:num>
  <w:num w:numId="8" w16cid:durableId="179323741">
    <w:abstractNumId w:val="4"/>
  </w:num>
  <w:num w:numId="9" w16cid:durableId="1419519524">
    <w:abstractNumId w:val="12"/>
  </w:num>
  <w:num w:numId="10" w16cid:durableId="1759910435">
    <w:abstractNumId w:val="48"/>
  </w:num>
  <w:num w:numId="11" w16cid:durableId="438573669">
    <w:abstractNumId w:val="40"/>
  </w:num>
  <w:num w:numId="12" w16cid:durableId="622005686">
    <w:abstractNumId w:val="65"/>
  </w:num>
  <w:num w:numId="13" w16cid:durableId="1829444028">
    <w:abstractNumId w:val="25"/>
  </w:num>
  <w:num w:numId="14" w16cid:durableId="2010982194">
    <w:abstractNumId w:val="59"/>
  </w:num>
  <w:num w:numId="15" w16cid:durableId="2004312605">
    <w:abstractNumId w:val="9"/>
  </w:num>
  <w:num w:numId="16" w16cid:durableId="788666672">
    <w:abstractNumId w:val="45"/>
  </w:num>
  <w:num w:numId="17" w16cid:durableId="1866285753">
    <w:abstractNumId w:val="3"/>
  </w:num>
  <w:num w:numId="18" w16cid:durableId="1685127341">
    <w:abstractNumId w:val="31"/>
  </w:num>
  <w:num w:numId="19" w16cid:durableId="1451121502">
    <w:abstractNumId w:val="44"/>
  </w:num>
  <w:num w:numId="20" w16cid:durableId="759982622">
    <w:abstractNumId w:val="68"/>
  </w:num>
  <w:num w:numId="21" w16cid:durableId="1512840291">
    <w:abstractNumId w:val="1"/>
  </w:num>
  <w:num w:numId="22" w16cid:durableId="6296241">
    <w:abstractNumId w:val="28"/>
  </w:num>
  <w:num w:numId="23" w16cid:durableId="996417651">
    <w:abstractNumId w:val="50"/>
  </w:num>
  <w:num w:numId="24" w16cid:durableId="1675843224">
    <w:abstractNumId w:val="23"/>
  </w:num>
  <w:num w:numId="25" w16cid:durableId="1108160975">
    <w:abstractNumId w:val="38"/>
  </w:num>
  <w:num w:numId="26" w16cid:durableId="664940968">
    <w:abstractNumId w:val="56"/>
  </w:num>
  <w:num w:numId="27" w16cid:durableId="847446491">
    <w:abstractNumId w:val="66"/>
  </w:num>
  <w:num w:numId="28" w16cid:durableId="1505625615">
    <w:abstractNumId w:val="32"/>
  </w:num>
  <w:num w:numId="29" w16cid:durableId="2108428378">
    <w:abstractNumId w:val="69"/>
  </w:num>
  <w:num w:numId="30" w16cid:durableId="1633320946">
    <w:abstractNumId w:val="55"/>
  </w:num>
  <w:num w:numId="31" w16cid:durableId="2133593835">
    <w:abstractNumId w:val="16"/>
  </w:num>
  <w:num w:numId="32" w16cid:durableId="1523786072">
    <w:abstractNumId w:val="35"/>
  </w:num>
  <w:num w:numId="33" w16cid:durableId="1912421351">
    <w:abstractNumId w:val="64"/>
  </w:num>
  <w:num w:numId="34" w16cid:durableId="713039591">
    <w:abstractNumId w:val="46"/>
  </w:num>
  <w:num w:numId="35" w16cid:durableId="1440875642">
    <w:abstractNumId w:val="57"/>
  </w:num>
  <w:num w:numId="36" w16cid:durableId="1751539360">
    <w:abstractNumId w:val="33"/>
  </w:num>
  <w:num w:numId="37" w16cid:durableId="716585338">
    <w:abstractNumId w:val="7"/>
  </w:num>
  <w:num w:numId="38" w16cid:durableId="1270813191">
    <w:abstractNumId w:val="11"/>
  </w:num>
  <w:num w:numId="39" w16cid:durableId="979265405">
    <w:abstractNumId w:val="63"/>
  </w:num>
  <w:num w:numId="40" w16cid:durableId="1266424062">
    <w:abstractNumId w:val="39"/>
  </w:num>
  <w:num w:numId="41" w16cid:durableId="704408468">
    <w:abstractNumId w:val="8"/>
  </w:num>
  <w:num w:numId="42" w16cid:durableId="815680126">
    <w:abstractNumId w:val="51"/>
  </w:num>
  <w:num w:numId="43" w16cid:durableId="209343135">
    <w:abstractNumId w:val="53"/>
  </w:num>
  <w:num w:numId="44" w16cid:durableId="390857766">
    <w:abstractNumId w:val="43"/>
  </w:num>
  <w:num w:numId="45" w16cid:durableId="1268738645">
    <w:abstractNumId w:val="21"/>
  </w:num>
  <w:num w:numId="46" w16cid:durableId="306787166">
    <w:abstractNumId w:val="13"/>
  </w:num>
  <w:num w:numId="47" w16cid:durableId="1548448171">
    <w:abstractNumId w:val="58"/>
  </w:num>
  <w:num w:numId="48" w16cid:durableId="1996105109">
    <w:abstractNumId w:val="30"/>
  </w:num>
  <w:num w:numId="49" w16cid:durableId="1647051332">
    <w:abstractNumId w:val="27"/>
  </w:num>
  <w:num w:numId="50" w16cid:durableId="1677727226">
    <w:abstractNumId w:val="0"/>
  </w:num>
  <w:num w:numId="51" w16cid:durableId="2042507345">
    <w:abstractNumId w:val="2"/>
  </w:num>
  <w:num w:numId="52" w16cid:durableId="1597709590">
    <w:abstractNumId w:val="36"/>
  </w:num>
  <w:num w:numId="53" w16cid:durableId="297418778">
    <w:abstractNumId w:val="41"/>
  </w:num>
  <w:num w:numId="54" w16cid:durableId="1190728083">
    <w:abstractNumId w:val="60"/>
  </w:num>
  <w:num w:numId="55" w16cid:durableId="217009480">
    <w:abstractNumId w:val="19"/>
  </w:num>
  <w:num w:numId="56" w16cid:durableId="99954084">
    <w:abstractNumId w:val="15"/>
  </w:num>
  <w:num w:numId="57" w16cid:durableId="1390105638">
    <w:abstractNumId w:val="22"/>
  </w:num>
  <w:num w:numId="58" w16cid:durableId="1497333141">
    <w:abstractNumId w:val="20"/>
  </w:num>
  <w:num w:numId="59" w16cid:durableId="1986011792">
    <w:abstractNumId w:val="49"/>
  </w:num>
  <w:num w:numId="60" w16cid:durableId="2112436283">
    <w:abstractNumId w:val="18"/>
  </w:num>
  <w:num w:numId="61" w16cid:durableId="1076366703">
    <w:abstractNumId w:val="62"/>
  </w:num>
  <w:num w:numId="62" w16cid:durableId="292180865">
    <w:abstractNumId w:val="17"/>
  </w:num>
  <w:num w:numId="63" w16cid:durableId="555817013">
    <w:abstractNumId w:val="6"/>
  </w:num>
  <w:num w:numId="64" w16cid:durableId="1663653513">
    <w:abstractNumId w:val="54"/>
  </w:num>
  <w:num w:numId="65" w16cid:durableId="1250431610">
    <w:abstractNumId w:val="52"/>
  </w:num>
  <w:num w:numId="66" w16cid:durableId="105316743">
    <w:abstractNumId w:val="61"/>
  </w:num>
  <w:num w:numId="67" w16cid:durableId="1959867939">
    <w:abstractNumId w:val="5"/>
  </w:num>
  <w:num w:numId="68" w16cid:durableId="1725567856">
    <w:abstractNumId w:val="42"/>
  </w:num>
  <w:num w:numId="69" w16cid:durableId="1750272869">
    <w:abstractNumId w:val="34"/>
  </w:num>
  <w:num w:numId="70" w16cid:durableId="1354574971">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000A2E"/>
    <w:rsid w:val="00076CFD"/>
    <w:rsid w:val="001700D3"/>
    <w:rsid w:val="001A3F6C"/>
    <w:rsid w:val="00296A40"/>
    <w:rsid w:val="002F3029"/>
    <w:rsid w:val="003C0F07"/>
    <w:rsid w:val="003C2200"/>
    <w:rsid w:val="0042543A"/>
    <w:rsid w:val="00473A2E"/>
    <w:rsid w:val="00482DE0"/>
    <w:rsid w:val="004F0331"/>
    <w:rsid w:val="0050365F"/>
    <w:rsid w:val="00517FA7"/>
    <w:rsid w:val="005D3838"/>
    <w:rsid w:val="006610BA"/>
    <w:rsid w:val="007124C5"/>
    <w:rsid w:val="00773EF1"/>
    <w:rsid w:val="00797E9A"/>
    <w:rsid w:val="007C3AC4"/>
    <w:rsid w:val="00891939"/>
    <w:rsid w:val="0090104D"/>
    <w:rsid w:val="0090535C"/>
    <w:rsid w:val="009923B6"/>
    <w:rsid w:val="00AC3D1D"/>
    <w:rsid w:val="00B8379A"/>
    <w:rsid w:val="00BA72DB"/>
    <w:rsid w:val="00BD7459"/>
    <w:rsid w:val="00BE4330"/>
    <w:rsid w:val="00C55038"/>
    <w:rsid w:val="00C77FC3"/>
    <w:rsid w:val="00C9115B"/>
    <w:rsid w:val="00C94D29"/>
    <w:rsid w:val="00D32885"/>
    <w:rsid w:val="00D558F6"/>
    <w:rsid w:val="00D83643"/>
    <w:rsid w:val="00D85A3D"/>
    <w:rsid w:val="00DD0702"/>
    <w:rsid w:val="00DE44AD"/>
    <w:rsid w:val="00DF2580"/>
    <w:rsid w:val="00E46FA2"/>
    <w:rsid w:val="00E54C64"/>
    <w:rsid w:val="00E743C6"/>
    <w:rsid w:val="00E90AB4"/>
    <w:rsid w:val="00EB5982"/>
    <w:rsid w:val="00EB59E0"/>
    <w:rsid w:val="00F44507"/>
    <w:rsid w:val="00F715F3"/>
    <w:rsid w:val="00FA2EB4"/>
    <w:rsid w:val="00FC0C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F820-DC4F-487C-AD36-35E67109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7901</Words>
  <Characters>47406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Biuro</cp:lastModifiedBy>
  <cp:revision>2</cp:revision>
  <cp:lastPrinted>2019-05-06T07:08:00Z</cp:lastPrinted>
  <dcterms:created xsi:type="dcterms:W3CDTF">2022-05-19T10:52:00Z</dcterms:created>
  <dcterms:modified xsi:type="dcterms:W3CDTF">2022-05-19T10:52:00Z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