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73B7" w14:textId="77777777" w:rsidR="0024466D" w:rsidRPr="00A93B5C" w:rsidRDefault="0024466D" w:rsidP="0024466D">
      <w:pPr>
        <w:autoSpaceDN/>
        <w:spacing w:line="259" w:lineRule="auto"/>
        <w:jc w:val="right"/>
        <w:rPr>
          <w:rFonts w:ascii="Arial" w:hAnsi="Arial" w:cs="Arial"/>
          <w:i/>
        </w:rPr>
      </w:pPr>
      <w:r w:rsidRPr="00A93B5C">
        <w:rPr>
          <w:rFonts w:ascii="Arial" w:hAnsi="Arial" w:cs="Arial"/>
          <w:i/>
        </w:rPr>
        <w:t>Załącznik nr 4 do Regulaminu Organizacyjnego</w:t>
      </w:r>
    </w:p>
    <w:p w14:paraId="65AD22AC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3E180F9A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32D58EE3" w14:textId="77777777" w:rsidR="0024466D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76B51912" w14:textId="77777777" w:rsidR="0024466D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3C1B6F19" w14:textId="45D77BCC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A93B5C">
        <w:rPr>
          <w:rFonts w:ascii="Arial" w:eastAsia="NSimSun" w:hAnsi="Arial" w:cs="Arial"/>
          <w:b/>
          <w:kern w:val="3"/>
          <w:lang w:eastAsia="zh-CN" w:bidi="hi-IN"/>
        </w:rPr>
        <w:t>Regulamin organizacyjny</w:t>
      </w:r>
    </w:p>
    <w:p w14:paraId="0381D7FF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A93B5C">
        <w:rPr>
          <w:rFonts w:ascii="Arial" w:eastAsia="NSimSun" w:hAnsi="Arial" w:cs="Arial"/>
          <w:b/>
          <w:kern w:val="3"/>
          <w:lang w:eastAsia="zh-CN" w:bidi="hi-IN"/>
        </w:rPr>
        <w:t>Szpitala Tymczasowego przy Szpitalu Uniwersyteckim imienia Karola Marcinkowskiego w Zielonej Górze spółka z ograniczoną odpowiedzialnością</w:t>
      </w:r>
    </w:p>
    <w:p w14:paraId="2747F0CF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DEDFE42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Celem określenia organizacji i zadań Szpitala Tymczasowego oznaczonego w dalszej części „ST” wprowadza się niniejszy załącznik do Regulaminu Organizacyjnego Szpitala Uniwersyteckiego imienia Karola Marcinkowskiego w Zielonej Górze spółka  z ograniczoną odpowiedzialnością, zwanym dalej „regulaminem ST”.</w:t>
      </w:r>
    </w:p>
    <w:p w14:paraId="7E3FE145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 xml:space="preserve"> </w:t>
      </w:r>
    </w:p>
    <w:p w14:paraId="73B21637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§1</w:t>
      </w:r>
    </w:p>
    <w:p w14:paraId="120B2974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1420927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 xml:space="preserve">Szpital Tymczasowy został utworzony i realizuje zadania powierzone decyzją Ministra Zdrowia nr DBO.532.2.22.2020.11(2) z dnia 3 listopada 2020 r., oraz funkcjonuje na podstawie umowy nr 7/2020 z dnia 3 listopada 2020 r. w sprawie utworzenia Szpitala Tymczasowego w Województwie Lubuskim zawartej pomiędzy Wojewodą Lubuskim Władysławem </w:t>
      </w:r>
      <w:proofErr w:type="spellStart"/>
      <w:r w:rsidRPr="00A93B5C">
        <w:rPr>
          <w:rFonts w:ascii="Arial" w:eastAsia="NSimSun" w:hAnsi="Arial" w:cs="Arial"/>
          <w:kern w:val="3"/>
          <w:lang w:eastAsia="zh-CN" w:bidi="hi-IN"/>
        </w:rPr>
        <w:t>Dajczakiem</w:t>
      </w:r>
      <w:proofErr w:type="spellEnd"/>
      <w:r w:rsidRPr="00A93B5C">
        <w:rPr>
          <w:rFonts w:ascii="Arial" w:eastAsia="NSimSun" w:hAnsi="Arial" w:cs="Arial"/>
          <w:kern w:val="3"/>
          <w:lang w:eastAsia="zh-CN" w:bidi="hi-IN"/>
        </w:rPr>
        <w:t xml:space="preserve"> a Szpitalem Uniwersyteckim imienia Karola Marcinkowskiego w Zielonej Górze spółka  z ograniczoną odpowiedzialnością.</w:t>
      </w:r>
    </w:p>
    <w:p w14:paraId="6D65F7FB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BE737B7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§2</w:t>
      </w:r>
    </w:p>
    <w:p w14:paraId="70515818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BAD9138" w14:textId="77777777" w:rsidR="0024466D" w:rsidRPr="00A93B5C" w:rsidRDefault="0024466D" w:rsidP="0024466D">
      <w:pPr>
        <w:numPr>
          <w:ilvl w:val="0"/>
          <w:numId w:val="6"/>
        </w:numPr>
        <w:suppressAutoHyphens/>
        <w:autoSpaceDN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 xml:space="preserve">W strukturze organizacyjnej Szpitala Uniwersyteckiego imienia Karola Marcinkowskiego w Zielonej Górze spółka z ograniczoną odpowiedzialnością, zwanego w dalszej części „Szpitalem” została utworzona jednostka organizacyjna Szpital Tymczasowy. </w:t>
      </w:r>
    </w:p>
    <w:p w14:paraId="4CA8FEF7" w14:textId="77777777" w:rsidR="0024466D" w:rsidRPr="00A93B5C" w:rsidRDefault="0024466D" w:rsidP="0024466D">
      <w:pPr>
        <w:suppressAutoHyphens/>
        <w:spacing w:after="0" w:line="240" w:lineRule="auto"/>
        <w:ind w:left="-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A4A19AF" w14:textId="77777777" w:rsidR="0024466D" w:rsidRPr="00A93B5C" w:rsidRDefault="0024466D" w:rsidP="0024466D">
      <w:pPr>
        <w:numPr>
          <w:ilvl w:val="0"/>
          <w:numId w:val="6"/>
        </w:numPr>
        <w:suppressAutoHyphens/>
        <w:autoSpaceDN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W skład jednostki organizacyjnej Szpital Tymczasowy wchodzą komórki organizacyjne:</w:t>
      </w:r>
    </w:p>
    <w:p w14:paraId="57C7FAC8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2DECAAF1" w14:textId="77777777" w:rsidR="0024466D" w:rsidRPr="00A93B5C" w:rsidRDefault="0024466D" w:rsidP="0024466D">
      <w:pPr>
        <w:numPr>
          <w:ilvl w:val="0"/>
          <w:numId w:val="7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color w:val="000000"/>
          <w:kern w:val="3"/>
          <w:lang w:eastAsia="zh-CN" w:bidi="hi-IN"/>
        </w:rPr>
        <w:t>Izba Przyjęć - Punkt Przyjęć dla pacjentów z COVID-19</w:t>
      </w:r>
    </w:p>
    <w:p w14:paraId="6B66A2AF" w14:textId="77777777" w:rsidR="0024466D" w:rsidRPr="00A93B5C" w:rsidRDefault="0024466D" w:rsidP="0024466D">
      <w:pPr>
        <w:numPr>
          <w:ilvl w:val="0"/>
          <w:numId w:val="7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color w:val="000000"/>
          <w:kern w:val="3"/>
          <w:lang w:eastAsia="zh-CN" w:bidi="hi-IN"/>
        </w:rPr>
        <w:t>Pododdział Obserwacyjno- Zakaźny dla pacjentów z COVID-19</w:t>
      </w:r>
    </w:p>
    <w:p w14:paraId="5B7C0A2F" w14:textId="77777777" w:rsidR="0024466D" w:rsidRPr="00A93B5C" w:rsidRDefault="0024466D" w:rsidP="0024466D">
      <w:pPr>
        <w:numPr>
          <w:ilvl w:val="0"/>
          <w:numId w:val="7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color w:val="000000"/>
          <w:kern w:val="3"/>
          <w:lang w:eastAsia="zh-CN" w:bidi="hi-IN"/>
        </w:rPr>
        <w:t>Pododdział Anestezjologii i Intensywnej Terapii dla pacjentów z COVID-19</w:t>
      </w:r>
    </w:p>
    <w:p w14:paraId="409F9B98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4620ECFC" w14:textId="77777777" w:rsidR="0024466D" w:rsidRPr="00A93B5C" w:rsidRDefault="0024466D" w:rsidP="0024466D">
      <w:pPr>
        <w:numPr>
          <w:ilvl w:val="0"/>
          <w:numId w:val="6"/>
        </w:numPr>
        <w:suppressAutoHyphens/>
        <w:autoSpaceDN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Do ST zastosowanie ma Regulamin Organizacyjny Szpitala.</w:t>
      </w:r>
    </w:p>
    <w:p w14:paraId="7830666C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3D62622" w14:textId="77777777" w:rsidR="0024466D" w:rsidRPr="00A93B5C" w:rsidRDefault="0024466D" w:rsidP="0024466D">
      <w:pPr>
        <w:numPr>
          <w:ilvl w:val="0"/>
          <w:numId w:val="6"/>
        </w:numPr>
        <w:suppressAutoHyphens/>
        <w:autoSpaceDN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Ilekroć w regulaminie mowa o:</w:t>
      </w:r>
    </w:p>
    <w:p w14:paraId="7981CB94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36BD5E5" w14:textId="77777777" w:rsidR="0024466D" w:rsidRPr="00A93B5C" w:rsidRDefault="0024466D" w:rsidP="0024466D">
      <w:pPr>
        <w:numPr>
          <w:ilvl w:val="0"/>
          <w:numId w:val="8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ST - rozumie się przez to zaadaptowany budynek planowanego Centrum Zdrowia Matki i Dziecka przeznaczony dla leczenia pacjentów ze stwierdzonym zakażaniem SARS-CoV-2.</w:t>
      </w:r>
    </w:p>
    <w:p w14:paraId="5AF95FAC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2BD82D24" w14:textId="77777777" w:rsidR="0024466D" w:rsidRPr="00A93B5C" w:rsidRDefault="0024466D" w:rsidP="0024466D">
      <w:pPr>
        <w:numPr>
          <w:ilvl w:val="0"/>
          <w:numId w:val="8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Kierowniku ST - rozumie się przez to wyznaczoną przez Prezesa Zarządu Szpitala osobę do koordynacji procesu leczenia w ST.</w:t>
      </w:r>
    </w:p>
    <w:p w14:paraId="1F4887E3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C91BFB8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§3</w:t>
      </w:r>
    </w:p>
    <w:p w14:paraId="3E74CEC9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222DBFCD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W ST może być prowadzona dokumentacja medyczna w formie uproszczonej w rozumieniu właściwych przepisów prawa. Zakres prowadzonej dokumentacji medycznej zawarty jest w załączniku do niniejszego regulaminu ST.</w:t>
      </w:r>
    </w:p>
    <w:p w14:paraId="5023D996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3172D25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2B2B9B24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§4</w:t>
      </w:r>
    </w:p>
    <w:p w14:paraId="42EB7E7C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F6033AF" w14:textId="77777777" w:rsidR="0024466D" w:rsidRPr="00A93B5C" w:rsidRDefault="0024466D" w:rsidP="0024466D">
      <w:pPr>
        <w:numPr>
          <w:ilvl w:val="0"/>
          <w:numId w:val="1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Ze względów epidemiologicznych dostarczenie pacjentom żywności spoza szpitala jest dostępne w uzgodnieniu z Lekarzem dyżurnym.</w:t>
      </w:r>
    </w:p>
    <w:p w14:paraId="08ABBC36" w14:textId="384A2396" w:rsidR="0024466D" w:rsidRDefault="0024466D" w:rsidP="0024466D">
      <w:pPr>
        <w:numPr>
          <w:ilvl w:val="0"/>
          <w:numId w:val="1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Pacjenci hospitalizowani poruszają się jedynie w wyznaczonych strefach.</w:t>
      </w:r>
    </w:p>
    <w:p w14:paraId="0F440D5C" w14:textId="40C12A0F" w:rsidR="0024466D" w:rsidRDefault="0024466D" w:rsidP="0024466D">
      <w:p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4D775EA9" w14:textId="777751BB" w:rsidR="0024466D" w:rsidRDefault="0024466D" w:rsidP="0024466D">
      <w:p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787790E" w14:textId="77777777" w:rsidR="0024466D" w:rsidRPr="00A93B5C" w:rsidRDefault="0024466D" w:rsidP="0024466D">
      <w:p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F600BDB" w14:textId="77777777" w:rsidR="0024466D" w:rsidRPr="00A93B5C" w:rsidRDefault="0024466D" w:rsidP="0024466D">
      <w:pPr>
        <w:numPr>
          <w:ilvl w:val="0"/>
          <w:numId w:val="1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Wprowadza się zakaz odwiedzin pacjentów hospitalizowanych w ST.</w:t>
      </w:r>
    </w:p>
    <w:p w14:paraId="62B398CA" w14:textId="77777777" w:rsidR="0024466D" w:rsidRPr="00A93B5C" w:rsidRDefault="0024466D" w:rsidP="0024466D">
      <w:pPr>
        <w:suppressAutoHyphens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1EF95B1F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§5</w:t>
      </w:r>
    </w:p>
    <w:p w14:paraId="5F2970A7" w14:textId="77777777" w:rsidR="0024466D" w:rsidRPr="00A93B5C" w:rsidRDefault="0024466D" w:rsidP="0024466D">
      <w:pPr>
        <w:suppressAutoHyphens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3D39FF1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Postępowanie w razie śmierci pacjenta w ST następuje zgodnie z rekomendacjami Ministerstwa Zdrowia i Głównego Inspektora Sanitarnego.</w:t>
      </w:r>
    </w:p>
    <w:p w14:paraId="78ABC241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048326B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§6</w:t>
      </w:r>
    </w:p>
    <w:p w14:paraId="1CC327FD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5E1C4CB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Pacjent ma prawo pozostawienia rzeczy wartościowych na czas swojego pobytu w depozycie ST, za rzeczy wartościowe nie złożone przez pacjenta do depozytu ST Szpital nie ponosi odpowiedzialności.</w:t>
      </w:r>
    </w:p>
    <w:p w14:paraId="414755D8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§7</w:t>
      </w:r>
    </w:p>
    <w:p w14:paraId="68B51EDA" w14:textId="77777777" w:rsidR="0024466D" w:rsidRPr="00A93B5C" w:rsidRDefault="0024466D" w:rsidP="0024466D">
      <w:pPr>
        <w:suppressAutoHyphens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76D73CE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ST w ramach realizacji świadczeń zdrowotnych korzysta z pomocy innych jednostek organizacyjnych Szpitala.</w:t>
      </w:r>
    </w:p>
    <w:p w14:paraId="0D005AD0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§8</w:t>
      </w:r>
    </w:p>
    <w:p w14:paraId="61A8A125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1D3B0281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color w:val="000000"/>
          <w:kern w:val="3"/>
          <w:lang w:eastAsia="zh-CN" w:bidi="hi-IN"/>
        </w:rPr>
      </w:pPr>
      <w:r w:rsidRPr="00A93B5C">
        <w:rPr>
          <w:rFonts w:ascii="Arial" w:eastAsia="NSimSun" w:hAnsi="Arial" w:cs="Arial"/>
          <w:color w:val="000000"/>
          <w:kern w:val="3"/>
          <w:lang w:eastAsia="zh-CN" w:bidi="hi-IN"/>
        </w:rPr>
        <w:t>Zadania komórek organizacyjnych ST:</w:t>
      </w:r>
    </w:p>
    <w:p w14:paraId="7BDBBE37" w14:textId="77777777" w:rsidR="0024466D" w:rsidRPr="00A93B5C" w:rsidRDefault="0024466D" w:rsidP="0024466D">
      <w:pPr>
        <w:numPr>
          <w:ilvl w:val="0"/>
          <w:numId w:val="2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color w:val="000000"/>
          <w:kern w:val="3"/>
          <w:lang w:eastAsia="zh-CN" w:bidi="hi-IN"/>
        </w:rPr>
        <w:t>Izba Przyjęć - Punkt Przyjęć dla pacjentów z COVID-19</w:t>
      </w:r>
      <w:r w:rsidRPr="00A93B5C">
        <w:rPr>
          <w:rFonts w:ascii="Arial" w:eastAsia="NSimSun" w:hAnsi="Arial" w:cs="Arial"/>
          <w:kern w:val="3"/>
          <w:lang w:eastAsia="zh-CN" w:bidi="hi-IN"/>
        </w:rPr>
        <w:t xml:space="preserve">  – całodobowe udzielanie świadczeń zdrowotnych polegające na wstępnej i pełnej wczesnej diagnostyce udzielanie niezbędnej pomocy lekarskiej oraz podejmowania leczenia w zakresie dla stabilizacji funkcji życiowych osób, które uległy nagłemu zachorowaniu na COVID-19.</w:t>
      </w:r>
    </w:p>
    <w:p w14:paraId="381D3C64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4A29E45" w14:textId="77777777" w:rsidR="0024466D" w:rsidRPr="00A93B5C" w:rsidRDefault="0024466D" w:rsidP="0024466D">
      <w:pPr>
        <w:numPr>
          <w:ilvl w:val="0"/>
          <w:numId w:val="2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color w:val="000000"/>
          <w:kern w:val="3"/>
          <w:lang w:eastAsia="zh-CN" w:bidi="hi-IN"/>
        </w:rPr>
        <w:t>Pododdział Obserwacyjno- Zakaźny dla pacjentów z COVID-19</w:t>
      </w:r>
      <w:r w:rsidRPr="00A93B5C">
        <w:rPr>
          <w:rFonts w:ascii="Arial" w:eastAsia="NSimSun" w:hAnsi="Arial" w:cs="Arial"/>
          <w:kern w:val="3"/>
          <w:lang w:eastAsia="zh-CN" w:bidi="hi-IN"/>
        </w:rPr>
        <w:t xml:space="preserve"> - całodobowe udzielanie świadczeń opieki zdrowotnej dla osób zakażonych SARS-CoV-2 w ramach świadczeń medycznych internistycznych.</w:t>
      </w:r>
    </w:p>
    <w:p w14:paraId="7D9EA404" w14:textId="77777777" w:rsidR="0024466D" w:rsidRPr="00A93B5C" w:rsidRDefault="0024466D" w:rsidP="0024466D">
      <w:pPr>
        <w:autoSpaceDN/>
        <w:ind w:left="720"/>
        <w:contextualSpacing/>
        <w:rPr>
          <w:rFonts w:ascii="Arial" w:hAnsi="Arial" w:cs="Arial"/>
          <w:color w:val="000000"/>
        </w:rPr>
      </w:pPr>
    </w:p>
    <w:p w14:paraId="4A071D52" w14:textId="77777777" w:rsidR="0024466D" w:rsidRPr="00A93B5C" w:rsidRDefault="0024466D" w:rsidP="0024466D">
      <w:pPr>
        <w:numPr>
          <w:ilvl w:val="0"/>
          <w:numId w:val="2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color w:val="000000"/>
          <w:kern w:val="3"/>
          <w:lang w:eastAsia="zh-CN" w:bidi="hi-IN"/>
        </w:rPr>
        <w:t>Pododdział Anestezjologii i Intensywnej Terapii dla pacjentów z COVID-19 - c</w:t>
      </w:r>
      <w:r w:rsidRPr="00A93B5C">
        <w:rPr>
          <w:rFonts w:ascii="Arial" w:eastAsia="NSimSun" w:hAnsi="Arial" w:cs="Arial"/>
          <w:kern w:val="3"/>
          <w:lang w:eastAsia="zh-CN" w:bidi="hi-IN"/>
        </w:rPr>
        <w:t>ałodobowe udzielanie świadczeń opieki zdrowotnej dla osób zakażonych SARS-CoV-2 w stosunku do pacjentów wymagających intensywnej terapii i wspomagania oddechowego.</w:t>
      </w:r>
    </w:p>
    <w:p w14:paraId="0DFCB3F9" w14:textId="77777777" w:rsidR="0024466D" w:rsidRPr="00A93B5C" w:rsidRDefault="0024466D" w:rsidP="0024466D">
      <w:pPr>
        <w:autoSpaceDN/>
        <w:ind w:left="720"/>
        <w:contextualSpacing/>
        <w:rPr>
          <w:rFonts w:ascii="Arial" w:hAnsi="Arial" w:cs="Arial"/>
        </w:rPr>
      </w:pPr>
    </w:p>
    <w:p w14:paraId="3291217D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§9</w:t>
      </w:r>
    </w:p>
    <w:p w14:paraId="04BE7D93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1AE4169E" w14:textId="77777777" w:rsidR="0024466D" w:rsidRPr="00A93B5C" w:rsidRDefault="0024466D" w:rsidP="0024466D">
      <w:pPr>
        <w:numPr>
          <w:ilvl w:val="0"/>
          <w:numId w:val="3"/>
        </w:numPr>
        <w:suppressAutoHyphens/>
        <w:autoSpaceDN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W obrębie oddziałów działa zespół interwencyjny, który przyjmuje wezwania do pacjentów w stanie nagłego zagrożenia życia.</w:t>
      </w:r>
    </w:p>
    <w:p w14:paraId="3B44774D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4CA19EE3" w14:textId="77777777" w:rsidR="0024466D" w:rsidRPr="00A93B5C" w:rsidRDefault="0024466D" w:rsidP="0024466D">
      <w:pPr>
        <w:numPr>
          <w:ilvl w:val="0"/>
          <w:numId w:val="3"/>
        </w:numPr>
        <w:suppressAutoHyphens/>
        <w:autoSpaceDN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Interwencje doraźne u pacjentów hospitalizowanych w ST prowadzone są w ramach interdyscyplinarnej współpracy lekarskiej.</w:t>
      </w:r>
    </w:p>
    <w:p w14:paraId="6F59431A" w14:textId="77777777" w:rsidR="0024466D" w:rsidRPr="00A93B5C" w:rsidRDefault="0024466D" w:rsidP="0024466D">
      <w:pPr>
        <w:suppressAutoHyphens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4E703814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§10</w:t>
      </w:r>
    </w:p>
    <w:p w14:paraId="42242604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FD33D9E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A93B5C">
        <w:rPr>
          <w:rFonts w:ascii="Arial" w:eastAsia="NSimSun" w:hAnsi="Arial" w:cs="Arial"/>
          <w:b/>
          <w:kern w:val="3"/>
          <w:lang w:eastAsia="zh-CN" w:bidi="hi-IN"/>
        </w:rPr>
        <w:t>Zadania i zakres nadzoru Kierownika ST</w:t>
      </w:r>
    </w:p>
    <w:p w14:paraId="65EFD241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C61EB32" w14:textId="77777777" w:rsidR="0024466D" w:rsidRPr="00A93B5C" w:rsidRDefault="0024466D" w:rsidP="0024466D">
      <w:pPr>
        <w:numPr>
          <w:ilvl w:val="0"/>
          <w:numId w:val="4"/>
        </w:numPr>
        <w:suppressAutoHyphens/>
        <w:autoSpaceDN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Nadzór nad działalnością ST sprawuje Kierownik ST.</w:t>
      </w:r>
    </w:p>
    <w:p w14:paraId="1388A001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B6EFABC" w14:textId="77777777" w:rsidR="0024466D" w:rsidRPr="00A93B5C" w:rsidRDefault="0024466D" w:rsidP="0024466D">
      <w:pPr>
        <w:numPr>
          <w:ilvl w:val="0"/>
          <w:numId w:val="4"/>
        </w:numPr>
        <w:suppressAutoHyphens/>
        <w:autoSpaceDN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Do zadań kierownika ST w szczególności należy: organizowanie, koordynowanie i nadzorowanie pracy komórek organizacyjnych działalności medycznej oraz komórek organizacyjnych działalności pomocniczej oraz rozpatrywanie skarg i wniosków składanych w związku z realizacją zdań przez ST.</w:t>
      </w:r>
    </w:p>
    <w:p w14:paraId="6B95FD39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4206884" w14:textId="77777777" w:rsidR="0024466D" w:rsidRPr="00A93B5C" w:rsidRDefault="0024466D" w:rsidP="0024466D">
      <w:pPr>
        <w:numPr>
          <w:ilvl w:val="0"/>
          <w:numId w:val="4"/>
        </w:numPr>
        <w:suppressAutoHyphens/>
        <w:autoSpaceDN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Kierownik ST odpowiada za organizacje i funkcjonowanie komórek działalności medycznej w ST pod względem merytorycznym, organizacyjnym i ekonomicznym.</w:t>
      </w:r>
    </w:p>
    <w:p w14:paraId="1A56970D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6ED9462" w14:textId="77777777" w:rsidR="0024466D" w:rsidRPr="00A93B5C" w:rsidRDefault="0024466D" w:rsidP="0024466D">
      <w:pPr>
        <w:numPr>
          <w:ilvl w:val="0"/>
          <w:numId w:val="4"/>
        </w:numPr>
        <w:suppressAutoHyphens/>
        <w:autoSpaceDN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lastRenderedPageBreak/>
        <w:t>Kierownik ST prowadzi nadzór nad prawidłową polityk</w:t>
      </w:r>
      <w:r>
        <w:rPr>
          <w:rFonts w:ascii="Arial" w:eastAsia="NSimSun" w:hAnsi="Arial" w:cs="Arial"/>
          <w:kern w:val="3"/>
          <w:lang w:eastAsia="zh-CN" w:bidi="hi-IN"/>
        </w:rPr>
        <w:t>ą</w:t>
      </w:r>
      <w:r w:rsidRPr="00A93B5C">
        <w:rPr>
          <w:rFonts w:ascii="Arial" w:eastAsia="NSimSun" w:hAnsi="Arial" w:cs="Arial"/>
          <w:kern w:val="3"/>
          <w:lang w:eastAsia="zh-CN" w:bidi="hi-IN"/>
        </w:rPr>
        <w:t xml:space="preserve"> personalną ST.</w:t>
      </w:r>
    </w:p>
    <w:p w14:paraId="63623217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492888ED" w14:textId="77777777" w:rsidR="0024466D" w:rsidRPr="00A93B5C" w:rsidRDefault="0024466D" w:rsidP="0024466D">
      <w:pPr>
        <w:numPr>
          <w:ilvl w:val="0"/>
          <w:numId w:val="4"/>
        </w:numPr>
        <w:suppressAutoHyphens/>
        <w:autoSpaceDN/>
        <w:spacing w:after="0" w:line="240" w:lineRule="auto"/>
        <w:ind w:left="36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 xml:space="preserve">Kierownik ST, ponosi odpowiedzialność służbową i podlega bezpośrednio Prezesowi Zarządu i Dyrektorowi ds. Lecznictwa.  </w:t>
      </w:r>
    </w:p>
    <w:p w14:paraId="3319CD81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FEDACCB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§11</w:t>
      </w:r>
    </w:p>
    <w:p w14:paraId="5C0AED44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2A3D3DEB" w14:textId="77777777" w:rsidR="0024466D" w:rsidRPr="00A93B5C" w:rsidRDefault="0024466D" w:rsidP="0024466D">
      <w:pPr>
        <w:numPr>
          <w:ilvl w:val="0"/>
          <w:numId w:val="5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Całodobową opiekę lekarską na oddziale zapewnia lekarz udzielający świadczeń zdrowotnych na oddziale.</w:t>
      </w:r>
    </w:p>
    <w:p w14:paraId="0A7D2FA6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F99AD85" w14:textId="77777777" w:rsidR="0024466D" w:rsidRPr="00A93B5C" w:rsidRDefault="0024466D" w:rsidP="0024466D">
      <w:pPr>
        <w:numPr>
          <w:ilvl w:val="0"/>
          <w:numId w:val="5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Całodobową opiekę w zakresie czynności opiekuńczo – pielęgnacyjnych zapewniają pielęgniarki, opiekunki medyczne, ratownicy medyczni i personel medyczny. Zakres uprawnień wynika z posiadanych kwalifikacji i umiejętności.</w:t>
      </w:r>
    </w:p>
    <w:p w14:paraId="45A2CCB0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11936211" w14:textId="77777777" w:rsidR="0024466D" w:rsidRPr="00A93B5C" w:rsidRDefault="0024466D" w:rsidP="0024466D">
      <w:pPr>
        <w:numPr>
          <w:ilvl w:val="0"/>
          <w:numId w:val="5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Udzielanie świadczeń medycznych w oddziale realizowane jest na podstawie harmonogramu sporządzanego przez osobę kierująca oddziałem.</w:t>
      </w:r>
    </w:p>
    <w:p w14:paraId="5E25EFC1" w14:textId="77777777" w:rsidR="0024466D" w:rsidRPr="00A93B5C" w:rsidRDefault="0024466D" w:rsidP="0024466D">
      <w:pPr>
        <w:autoSpaceDN/>
        <w:ind w:left="720"/>
        <w:contextualSpacing/>
        <w:rPr>
          <w:rFonts w:ascii="Arial" w:hAnsi="Arial" w:cs="Arial"/>
        </w:rPr>
      </w:pPr>
    </w:p>
    <w:p w14:paraId="706BA730" w14:textId="77777777" w:rsidR="0024466D" w:rsidRPr="00A93B5C" w:rsidRDefault="0024466D" w:rsidP="0024466D">
      <w:pPr>
        <w:numPr>
          <w:ilvl w:val="0"/>
          <w:numId w:val="5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Harmonogram zatwierdza Kierownik ST.</w:t>
      </w:r>
    </w:p>
    <w:p w14:paraId="6CF9C1BD" w14:textId="77777777" w:rsidR="0024466D" w:rsidRPr="00A93B5C" w:rsidRDefault="0024466D" w:rsidP="0024466D">
      <w:pPr>
        <w:autoSpaceDN/>
        <w:ind w:left="720"/>
        <w:contextualSpacing/>
        <w:rPr>
          <w:rFonts w:ascii="Arial" w:hAnsi="Arial" w:cs="Arial"/>
        </w:rPr>
      </w:pPr>
    </w:p>
    <w:p w14:paraId="448A5FAE" w14:textId="77777777" w:rsidR="0024466D" w:rsidRPr="00A93B5C" w:rsidRDefault="0024466D" w:rsidP="0024466D">
      <w:pPr>
        <w:numPr>
          <w:ilvl w:val="0"/>
          <w:numId w:val="5"/>
        </w:numPr>
        <w:suppressAutoHyphens/>
        <w:autoSpaceDN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 xml:space="preserve">Liczbę personelu udzielającego świadczeń zdrowotnych w poszczególnych oddziałach ustala osoba kierująca oddziałem w porozumieniu z Kierownikiem ST.  </w:t>
      </w:r>
    </w:p>
    <w:p w14:paraId="0B855EF8" w14:textId="77777777" w:rsidR="0024466D" w:rsidRPr="00A93B5C" w:rsidRDefault="0024466D" w:rsidP="0024466D">
      <w:pPr>
        <w:autoSpaceDN/>
        <w:ind w:left="720"/>
        <w:contextualSpacing/>
        <w:rPr>
          <w:rFonts w:ascii="Arial" w:hAnsi="Arial" w:cs="Arial"/>
        </w:rPr>
      </w:pPr>
    </w:p>
    <w:p w14:paraId="169911E2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§12</w:t>
      </w:r>
    </w:p>
    <w:p w14:paraId="094FD103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612259F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W przypadkach uzasadnionych względami medycznymi personel medyczny może pozostawać w ST w godzinach poza ustalonym harmonogramem .</w:t>
      </w:r>
    </w:p>
    <w:p w14:paraId="113A342F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0F0A660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§13</w:t>
      </w:r>
    </w:p>
    <w:p w14:paraId="2B2B664D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B005F02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Zasady współpracy personelu medycznego, zakresy obowiązków lekarzy, diagnostów, fizjoterapeutów określają odrębne regulaminy Szpitala.</w:t>
      </w:r>
    </w:p>
    <w:p w14:paraId="18499633" w14:textId="77777777" w:rsidR="0024466D" w:rsidRPr="00A93B5C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A13E2D1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§14</w:t>
      </w:r>
    </w:p>
    <w:p w14:paraId="47F13FEC" w14:textId="77777777" w:rsidR="0024466D" w:rsidRPr="00A93B5C" w:rsidRDefault="0024466D" w:rsidP="0024466D">
      <w:pPr>
        <w:suppressAutoHyphens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A8DC44B" w14:textId="0BF2DB73" w:rsidR="0024466D" w:rsidRDefault="0024466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93B5C">
        <w:rPr>
          <w:rFonts w:ascii="Arial" w:eastAsia="NSimSun" w:hAnsi="Arial" w:cs="Arial"/>
          <w:kern w:val="3"/>
          <w:lang w:eastAsia="zh-CN" w:bidi="hi-IN"/>
        </w:rPr>
        <w:t>W sprawach nieuregulowanych w regulaminie ST ma Regulamin Organizacyjny Szpital Uniwersyteckiego imienia Karola Marcinkowskiego w Zielonej Górze spółka z ograniczoną odpowiedzialnością.</w:t>
      </w:r>
    </w:p>
    <w:p w14:paraId="7ED96FB7" w14:textId="769FAE5F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66F16C1E" w14:textId="56CDB39B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2C70330D" w14:textId="67634938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66FCDED4" w14:textId="0DFD6407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4CF3216E" w14:textId="26565E57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A6E003A" w14:textId="490B9BFE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D6C40D4" w14:textId="1CFFF1E4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21EF6862" w14:textId="7884460C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5804162" w14:textId="24590C5E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73C3BBB" w14:textId="2CCC36A6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1593D3F" w14:textId="478F638B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62EA942D" w14:textId="5C436387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204E2270" w14:textId="708BE7D8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424A3C69" w14:textId="34FC5433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4F36EA04" w14:textId="08BC6BDB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F826037" w14:textId="07B1E58A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4EBFA484" w14:textId="29173D70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B9CB139" w14:textId="4547D91C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060D552" w14:textId="4DE495F0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558E86F" w14:textId="4ED9D8C5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165DCD5E" w14:textId="279C53C9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AC57348" w14:textId="77777777" w:rsidR="00BA3C8D" w:rsidRDefault="00BA3C8D" w:rsidP="00BA3C8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Załącznik do Regulaminu Organizacyjnego Szpitala Tymczasowego </w:t>
      </w:r>
    </w:p>
    <w:p w14:paraId="03E48380" w14:textId="77777777" w:rsidR="00BA3C8D" w:rsidRDefault="00BA3C8D" w:rsidP="00BA3C8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i/>
        </w:rPr>
      </w:pPr>
    </w:p>
    <w:p w14:paraId="7095802B" w14:textId="77777777" w:rsidR="00BA3C8D" w:rsidRDefault="00BA3C8D" w:rsidP="00BA3C8D">
      <w:pPr>
        <w:jc w:val="center"/>
        <w:rPr>
          <w:rFonts w:ascii="Arial" w:hAnsi="Arial" w:cs="Arial"/>
          <w:b/>
        </w:rPr>
      </w:pPr>
    </w:p>
    <w:p w14:paraId="3262D414" w14:textId="77777777" w:rsidR="00BA3C8D" w:rsidRDefault="00BA3C8D" w:rsidP="00BA3C8D">
      <w:pPr>
        <w:jc w:val="center"/>
        <w:rPr>
          <w:rFonts w:ascii="Arial" w:hAnsi="Arial" w:cs="Arial"/>
          <w:b/>
        </w:rPr>
      </w:pPr>
    </w:p>
    <w:p w14:paraId="146ED0D2" w14:textId="77777777" w:rsidR="00BA3C8D" w:rsidRDefault="00BA3C8D" w:rsidP="00BA3C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Zasady prowadzenia dokumentacji medycznej w Szpitalu Tymczasowym </w:t>
      </w:r>
    </w:p>
    <w:p w14:paraId="7A4DBBB0" w14:textId="77777777" w:rsidR="00BA3C8D" w:rsidRDefault="00BA3C8D" w:rsidP="00BA3C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Zielonej Górze</w:t>
      </w:r>
    </w:p>
    <w:p w14:paraId="13264002" w14:textId="77777777" w:rsidR="00BA3C8D" w:rsidRDefault="00BA3C8D" w:rsidP="00BA3C8D">
      <w:pPr>
        <w:rPr>
          <w:rFonts w:ascii="Arial" w:hAnsi="Arial" w:cs="Arial"/>
        </w:rPr>
      </w:pPr>
    </w:p>
    <w:p w14:paraId="3D7243F3" w14:textId="77777777" w:rsidR="00BA3C8D" w:rsidRDefault="00BA3C8D" w:rsidP="00BA3C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zawiązku z koniecznością dostosowania zasad prowadzenia dokumentacji medycznej do specyfiki Szpitala Tymczasowego w Zielonej Górze ustala się następujące zasady:</w:t>
      </w:r>
    </w:p>
    <w:p w14:paraId="63A59618" w14:textId="77777777" w:rsidR="00BA3C8D" w:rsidRDefault="00BA3C8D" w:rsidP="00BA3C8D">
      <w:pPr>
        <w:spacing w:after="0" w:line="360" w:lineRule="auto"/>
        <w:jc w:val="both"/>
        <w:rPr>
          <w:rFonts w:ascii="Arial" w:hAnsi="Arial" w:cs="Arial"/>
        </w:rPr>
      </w:pPr>
    </w:p>
    <w:p w14:paraId="627C083C" w14:textId="77777777" w:rsidR="00BA3C8D" w:rsidRDefault="00BA3C8D" w:rsidP="00BA3C8D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Ograniczenie koniecznej dokumentacji medycznej do następujących elementów historii choroby:</w:t>
      </w:r>
    </w:p>
    <w:p w14:paraId="4B54C6C1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ankieta epidemiologiczna – Izba Przyjęć</w:t>
      </w:r>
    </w:p>
    <w:p w14:paraId="0E59B59B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karta oceny ryzyka zakażenia szpitalnego - Izba Przyjęć</w:t>
      </w:r>
    </w:p>
    <w:p w14:paraId="2298A678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pierwszą i ostatnią stronę historii choroby,</w:t>
      </w:r>
    </w:p>
    <w:p w14:paraId="5537150C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wywiad lekarski,</w:t>
      </w:r>
    </w:p>
    <w:p w14:paraId="3D2F43D4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przedmiotowe,</w:t>
      </w:r>
    </w:p>
    <w:p w14:paraId="5949E705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obserwacje lekarskie,</w:t>
      </w:r>
    </w:p>
    <w:p w14:paraId="03307DD7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wyniki badań diagnostycznych, wyniki konsultacji,</w:t>
      </w:r>
    </w:p>
    <w:p w14:paraId="76585E78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zgody i oświadczenia pacjenta,</w:t>
      </w:r>
    </w:p>
    <w:p w14:paraId="372D18BC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kartę zleceń</w:t>
      </w:r>
    </w:p>
    <w:p w14:paraId="581AA782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kartę gorączkową (o/</w:t>
      </w:r>
      <w:proofErr w:type="spellStart"/>
      <w:r>
        <w:rPr>
          <w:rFonts w:ascii="Arial" w:hAnsi="Arial" w:cs="Arial"/>
        </w:rPr>
        <w:t>obs-zak</w:t>
      </w:r>
      <w:proofErr w:type="spellEnd"/>
      <w:r>
        <w:rPr>
          <w:rFonts w:ascii="Arial" w:hAnsi="Arial" w:cs="Arial"/>
        </w:rPr>
        <w:t>)/monitorowania chorego (OIOM)</w:t>
      </w:r>
    </w:p>
    <w:p w14:paraId="1198FD72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karta informacyjna z leczenia szpitalnego,</w:t>
      </w:r>
    </w:p>
    <w:p w14:paraId="353FC260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skierowania</w:t>
      </w:r>
    </w:p>
    <w:p w14:paraId="6A10AD0C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karta zgonu,</w:t>
      </w:r>
    </w:p>
    <w:p w14:paraId="1CCB8CD6" w14:textId="77777777" w:rsidR="00BA3C8D" w:rsidRDefault="00BA3C8D" w:rsidP="00BA3C8D">
      <w:pPr>
        <w:numPr>
          <w:ilvl w:val="0"/>
          <w:numId w:val="10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karta przekazania zwłok.</w:t>
      </w:r>
    </w:p>
    <w:p w14:paraId="47E6C1A9" w14:textId="77777777" w:rsidR="00BA3C8D" w:rsidRDefault="00BA3C8D" w:rsidP="00BA3C8D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medyczna prowadzona jest wyłącznie elektronicznie w programie AMMS.</w:t>
      </w:r>
    </w:p>
    <w:p w14:paraId="7AA05B04" w14:textId="77777777" w:rsidR="00BA3C8D" w:rsidRDefault="00BA3C8D" w:rsidP="00BA3C8D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zbiorcza prowadzona jest także wyłącznie elektronicznie w programie AMMS</w:t>
      </w:r>
    </w:p>
    <w:p w14:paraId="74D0947F" w14:textId="77777777" w:rsidR="00BA3C8D" w:rsidRDefault="00BA3C8D" w:rsidP="00BA3C8D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dokumenty papierowe, wytworzone w strefie skażonej są wprowadzone do systemu poprzez ich skanowanie, a ich oryginały są niszczone i utylizowane zgodnie </w:t>
      </w:r>
      <w:r>
        <w:rPr>
          <w:rFonts w:ascii="Arial" w:hAnsi="Arial" w:cs="Arial"/>
        </w:rPr>
        <w:br/>
        <w:t>z procedurami dot. odpadów niebezpiecznych.</w:t>
      </w:r>
    </w:p>
    <w:p w14:paraId="00DDC9A5" w14:textId="77777777" w:rsidR="00BA3C8D" w:rsidRDefault="00BA3C8D" w:rsidP="00BA3C8D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konieczności wykonania kopii dokumentacji w formie papierowej, tworzona jest ona poprzez wydruk z programu AMMS i podpisywana za zgodność z oryginałem przez Kierownika Szpitala Tymczasowego lub jego zastępcę.</w:t>
      </w:r>
    </w:p>
    <w:p w14:paraId="3347082F" w14:textId="4711B576" w:rsidR="00BA3C8D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D6B4729" w14:textId="77777777" w:rsidR="00BA3C8D" w:rsidRPr="00A93B5C" w:rsidRDefault="00BA3C8D" w:rsidP="0024466D">
      <w:pPr>
        <w:suppressAutoHyphens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sectPr w:rsidR="00BA3C8D" w:rsidRPr="00A93B5C" w:rsidSect="0024466D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BD2"/>
    <w:multiLevelType w:val="hybridMultilevel"/>
    <w:tmpl w:val="14C64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60A85"/>
    <w:multiLevelType w:val="hybridMultilevel"/>
    <w:tmpl w:val="96E0B3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9D4BA6"/>
    <w:multiLevelType w:val="hybridMultilevel"/>
    <w:tmpl w:val="EE0E2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0DED"/>
    <w:multiLevelType w:val="hybridMultilevel"/>
    <w:tmpl w:val="E5CE9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14AE"/>
    <w:multiLevelType w:val="hybridMultilevel"/>
    <w:tmpl w:val="0EC4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03B6"/>
    <w:multiLevelType w:val="hybridMultilevel"/>
    <w:tmpl w:val="3E4E8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858"/>
    <w:multiLevelType w:val="hybridMultilevel"/>
    <w:tmpl w:val="F5EAC042"/>
    <w:lvl w:ilvl="0" w:tplc="6F7088C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DA2A96"/>
    <w:multiLevelType w:val="hybridMultilevel"/>
    <w:tmpl w:val="10B2C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73E8"/>
    <w:multiLevelType w:val="hybridMultilevel"/>
    <w:tmpl w:val="B20E5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13560"/>
    <w:multiLevelType w:val="hybridMultilevel"/>
    <w:tmpl w:val="B0C28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6D"/>
    <w:rsid w:val="00005F3E"/>
    <w:rsid w:val="000D071E"/>
    <w:rsid w:val="000E4A28"/>
    <w:rsid w:val="0024466D"/>
    <w:rsid w:val="007D76A7"/>
    <w:rsid w:val="009E1706"/>
    <w:rsid w:val="00B875C3"/>
    <w:rsid w:val="00BA3C8D"/>
    <w:rsid w:val="00F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E589"/>
  <w15:chartTrackingRefBased/>
  <w15:docId w15:val="{006645E0-3535-4B0D-8412-ED2ADCD7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66D"/>
    <w:pPr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1023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2021-03-22T07:54:00Z</dcterms:created>
  <dcterms:modified xsi:type="dcterms:W3CDTF">2021-03-22T07:57:00Z</dcterms:modified>
</cp:coreProperties>
</file>