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86E63" w14:textId="16356949" w:rsidR="00224D04" w:rsidRPr="00224D04" w:rsidRDefault="00224D04" w:rsidP="0022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Nr referencyjny: TZ.282.4.2021</w:t>
      </w:r>
    </w:p>
    <w:p w14:paraId="7102D44C" w14:textId="3191C24F" w:rsidR="00224D04" w:rsidRDefault="00224D04" w:rsidP="00224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Załącznik nr 6 do Zaproszenia do składania ofert cenowych</w:t>
      </w:r>
    </w:p>
    <w:p w14:paraId="3FD81A81" w14:textId="00359B6C" w:rsidR="00ED3E59" w:rsidRPr="00ED3E59" w:rsidRDefault="00ED3E59" w:rsidP="00224D0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po zmianach z dnia </w:t>
      </w:r>
      <w:r w:rsidR="00DB5D7A">
        <w:rPr>
          <w:rFonts w:ascii="Times New Roman" w:hAnsi="Times New Roman" w:cs="Times New Roman"/>
          <w:color w:val="FF0000"/>
          <w:sz w:val="24"/>
          <w:szCs w:val="24"/>
        </w:rPr>
        <w:t>11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.05.2021 r. </w:t>
      </w:r>
    </w:p>
    <w:p w14:paraId="14975E5E" w14:textId="3FB4C676" w:rsidR="00224D04" w:rsidRPr="00224D04" w:rsidRDefault="00224D04" w:rsidP="00224D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Załącznik nr 1 do umowy TZ.TA.282.4.5.2021</w:t>
      </w:r>
    </w:p>
    <w:p w14:paraId="0E0C020F" w14:textId="3EAD1F14" w:rsidR="00224D04" w:rsidRDefault="00224D04" w:rsidP="0022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E173D" w14:textId="701E31E2" w:rsidR="00224D04" w:rsidRDefault="00224D04" w:rsidP="0022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6CAA2E" w14:textId="77777777" w:rsidR="00224D04" w:rsidRPr="00224D04" w:rsidRDefault="00224D04" w:rsidP="0022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7BEFB" w14:textId="77777777" w:rsidR="00224D04" w:rsidRPr="00224D04" w:rsidRDefault="00224D04" w:rsidP="0022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(pieczęć adresowa wykonawcy)</w:t>
      </w:r>
    </w:p>
    <w:p w14:paraId="080E24F8" w14:textId="77777777" w:rsidR="00224D04" w:rsidRPr="00224D04" w:rsidRDefault="00224D04" w:rsidP="00224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5AFC2" w14:textId="77777777" w:rsidR="00224D04" w:rsidRDefault="00224D04" w:rsidP="00224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AD0102" w14:textId="2D4E30DF" w:rsidR="00224D04" w:rsidRPr="00224D04" w:rsidRDefault="00224D04" w:rsidP="00224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4D04">
        <w:rPr>
          <w:rFonts w:ascii="Times New Roman" w:hAnsi="Times New Roman" w:cs="Times New Roman"/>
          <w:b/>
          <w:bCs/>
          <w:sz w:val="28"/>
          <w:szCs w:val="28"/>
        </w:rPr>
        <w:t>Formularz cenowo – techniczny dla zadania nr 5</w:t>
      </w:r>
    </w:p>
    <w:p w14:paraId="478E37FC" w14:textId="77777777" w:rsidR="00224D04" w:rsidRPr="00224D04" w:rsidRDefault="00224D04" w:rsidP="00224D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4A7E6" w14:textId="2C4E170C" w:rsidR="00224D04" w:rsidRPr="00224D04" w:rsidRDefault="00224D04" w:rsidP="00224D0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1. Przedmiotem zamówienia są sukcesywne dostawy gotowych zestawów do diagnostyki in-vitro zwanych dalej wyrobami.</w:t>
      </w:r>
    </w:p>
    <w:p w14:paraId="4C24CB99" w14:textId="76108D10" w:rsidR="00224D04" w:rsidRPr="00224D04" w:rsidRDefault="00224D04" w:rsidP="00224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2. Wykonawca oświadcza, że oferowany produkt w ramach niniejszego zadania posiada ważne dokumenty dopuszczające do obrotu na terenie Rzeczypospolitej Polskiej - zgodnie z obowiązującym prawem. Kopie przedmiotowych dokumentów oraz charakterystyki produktu zostaną przekazane Zamawiającemu niezwłocznie na jego wniosek.</w:t>
      </w:r>
    </w:p>
    <w:p w14:paraId="421D62CF" w14:textId="117833EB" w:rsidR="00224D04" w:rsidRPr="00224D04" w:rsidRDefault="00224D04" w:rsidP="00224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 xml:space="preserve">3. Wykonawca oferuje się, poszczególne dostawy wyrobów realizować w terminie do </w:t>
      </w:r>
      <w:r w:rsidR="006D5FCB" w:rsidRPr="00DF4E42">
        <w:rPr>
          <w:rFonts w:ascii="Times New Roman" w:hAnsi="Times New Roman" w:cs="Times New Roman"/>
          <w:sz w:val="24"/>
          <w:szCs w:val="24"/>
        </w:rPr>
        <w:t>5</w:t>
      </w:r>
      <w:r w:rsidRPr="00224D04">
        <w:rPr>
          <w:rFonts w:ascii="Times New Roman" w:hAnsi="Times New Roman" w:cs="Times New Roman"/>
          <w:sz w:val="24"/>
          <w:szCs w:val="24"/>
        </w:rPr>
        <w:t xml:space="preserve"> dni roboczych od daty złożenia zamówienia za pośrednictwem faksu na numer: ……………………………….….lub pocztą elektroniczną na adres e-mail: ………………………………………... </w:t>
      </w:r>
      <w:r w:rsidR="006734A6">
        <w:rPr>
          <w:rFonts w:ascii="Times New Roman" w:hAnsi="Times New Roman" w:cs="Times New Roman"/>
          <w:sz w:val="24"/>
          <w:szCs w:val="24"/>
        </w:rPr>
        <w:t>Za dni robocze przyjmuje się dni od poniedziałku do piątku, z wyłączeniem dni ustawowo wolnych od pracy.</w:t>
      </w:r>
    </w:p>
    <w:p w14:paraId="78729F3E" w14:textId="5DB16EC1" w:rsidR="007E54F9" w:rsidRDefault="00224D04" w:rsidP="00224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04">
        <w:rPr>
          <w:rFonts w:ascii="Times New Roman" w:hAnsi="Times New Roman" w:cs="Times New Roman"/>
          <w:sz w:val="24"/>
          <w:szCs w:val="24"/>
        </w:rPr>
        <w:t>4. Wykonawca oferuje realizację niniejszego zamówienia za cenę .................................... złotych, słownie złotych: ................................................................................................................................, zgodnie z poniższą kalkulacją :</w:t>
      </w:r>
    </w:p>
    <w:p w14:paraId="7AF2D114" w14:textId="21232847" w:rsidR="00224D04" w:rsidRDefault="00224D04" w:rsidP="00224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CCE051" w14:textId="77777777" w:rsidR="00314DD9" w:rsidRDefault="00314DD9" w:rsidP="00224D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1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"/>
        <w:gridCol w:w="3665"/>
        <w:gridCol w:w="1094"/>
        <w:gridCol w:w="580"/>
        <w:gridCol w:w="1728"/>
        <w:gridCol w:w="1559"/>
        <w:gridCol w:w="837"/>
        <w:gridCol w:w="1573"/>
        <w:gridCol w:w="1559"/>
        <w:gridCol w:w="2812"/>
      </w:tblGrid>
      <w:tr w:rsidR="00314DD9" w:rsidRPr="00224D04" w14:paraId="5A681C84" w14:textId="77777777" w:rsidTr="00314DD9">
        <w:trPr>
          <w:trHeight w:val="1556"/>
        </w:trPr>
        <w:tc>
          <w:tcPr>
            <w:tcW w:w="305" w:type="dxa"/>
            <w:shd w:val="clear" w:color="auto" w:fill="auto"/>
            <w:hideMark/>
          </w:tcPr>
          <w:p w14:paraId="0C861DB0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lastRenderedPageBreak/>
              <w:t> </w:t>
            </w:r>
          </w:p>
        </w:tc>
        <w:tc>
          <w:tcPr>
            <w:tcW w:w="3665" w:type="dxa"/>
            <w:shd w:val="clear" w:color="auto" w:fill="auto"/>
            <w:vAlign w:val="center"/>
            <w:hideMark/>
          </w:tcPr>
          <w:p w14:paraId="102DAFF9" w14:textId="77777777" w:rsidR="00224D04" w:rsidRPr="00224D04" w:rsidRDefault="00224D04" w:rsidP="005D1E60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Przedmiot zamówienia – zadanie nr 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14:paraId="43C49E6D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Jednostka miary</w:t>
            </w:r>
          </w:p>
        </w:tc>
        <w:tc>
          <w:tcPr>
            <w:tcW w:w="580" w:type="dxa"/>
            <w:shd w:val="clear" w:color="auto" w:fill="auto"/>
            <w:vAlign w:val="center"/>
            <w:hideMark/>
          </w:tcPr>
          <w:p w14:paraId="68FE939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Ilość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096FDE99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Cena jednostkowa netto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3BB3A8C" w14:textId="3CCFD4A5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 netto</w:t>
            </w: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6=4x5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0C1D1B8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Stawka VAT %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14:paraId="7089C1CA" w14:textId="20011555" w:rsid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trike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Cena jednostkowa brutto</w:t>
            </w:r>
          </w:p>
          <w:p w14:paraId="069756EA" w14:textId="0F5AE269" w:rsidR="00FD4E12" w:rsidRPr="00224D04" w:rsidRDefault="00DF0E12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DF4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8=9/4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76EE0507" w14:textId="536B0356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Wartość</w:t>
            </w: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brutto</w:t>
            </w: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br/>
              <w:t>9=6+7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443DC53" w14:textId="77777777" w:rsidR="00224D04" w:rsidRPr="00224D04" w:rsidRDefault="00224D04" w:rsidP="005D1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PRODUCENT/  Nazwa własna lub inne określenie identyfikujące wyrób w sposób jednoznaczny, np. numer katalogowy</w:t>
            </w:r>
          </w:p>
        </w:tc>
      </w:tr>
      <w:tr w:rsidR="00314DD9" w:rsidRPr="00224D04" w14:paraId="31839B44" w14:textId="77777777" w:rsidTr="00314DD9">
        <w:trPr>
          <w:trHeight w:val="285"/>
        </w:trPr>
        <w:tc>
          <w:tcPr>
            <w:tcW w:w="305" w:type="dxa"/>
            <w:shd w:val="clear" w:color="auto" w:fill="auto"/>
            <w:noWrap/>
            <w:hideMark/>
          </w:tcPr>
          <w:p w14:paraId="671ACEEA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14:paraId="0A80D47B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094" w:type="dxa"/>
            <w:shd w:val="clear" w:color="auto" w:fill="auto"/>
            <w:noWrap/>
            <w:vAlign w:val="bottom"/>
            <w:hideMark/>
          </w:tcPr>
          <w:p w14:paraId="0B6434A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438B9C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204F9CF7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9457989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837" w:type="dxa"/>
            <w:shd w:val="clear" w:color="auto" w:fill="auto"/>
            <w:noWrap/>
            <w:vAlign w:val="bottom"/>
            <w:hideMark/>
          </w:tcPr>
          <w:p w14:paraId="69545362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7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630FD5E7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18DF00F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9</w:t>
            </w:r>
          </w:p>
        </w:tc>
        <w:tc>
          <w:tcPr>
            <w:tcW w:w="2812" w:type="dxa"/>
            <w:shd w:val="clear" w:color="auto" w:fill="auto"/>
            <w:noWrap/>
            <w:vAlign w:val="bottom"/>
            <w:hideMark/>
          </w:tcPr>
          <w:p w14:paraId="6D3F53ED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</w:tr>
      <w:tr w:rsidR="00314DD9" w:rsidRPr="00224D04" w14:paraId="020D3B77" w14:textId="77777777" w:rsidTr="00314DD9">
        <w:trPr>
          <w:trHeight w:val="3150"/>
        </w:trPr>
        <w:tc>
          <w:tcPr>
            <w:tcW w:w="305" w:type="dxa"/>
            <w:shd w:val="clear" w:color="auto" w:fill="auto"/>
            <w:noWrap/>
            <w:hideMark/>
          </w:tcPr>
          <w:p w14:paraId="20E85666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3665" w:type="dxa"/>
            <w:shd w:val="clear" w:color="auto" w:fill="auto"/>
            <w:hideMark/>
          </w:tcPr>
          <w:p w14:paraId="0C47409A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Ziehl Neelsen-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Produkt medyczny do diagnostyki in vitro- gotowy manualny zestaw odczynników do barwień- czas postępowania ok. 50 min. Zastosowanie: Wykrycie obecności chorobotwórczych prątków (głównie prątków Kocha) w preparatach histologicznych, rozmazach plwociny i wymazach</w:t>
            </w:r>
            <w:r w:rsidRPr="00224D0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  <w:t xml:space="preserve">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hodowlanych.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100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-Roztwór kwasu nadjodowego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-Roztwór fuksyny karbolowej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-Kwaśny bufor różnicujący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-Hematoksylina Mayera - 30ml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24861A9B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7B76ACC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28900AE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EBF49E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43143055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88F0C09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2CDA956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46E609A8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40DC2548" w14:textId="77777777" w:rsidTr="00FD4E12">
        <w:trPr>
          <w:trHeight w:val="553"/>
        </w:trPr>
        <w:tc>
          <w:tcPr>
            <w:tcW w:w="305" w:type="dxa"/>
            <w:shd w:val="clear" w:color="auto" w:fill="auto"/>
            <w:noWrap/>
            <w:hideMark/>
          </w:tcPr>
          <w:p w14:paraId="50AEF801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3665" w:type="dxa"/>
            <w:shd w:val="clear" w:color="auto" w:fill="auto"/>
            <w:hideMark/>
          </w:tcPr>
          <w:p w14:paraId="636D2BE9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P. A. S. Hotchkiss Mc Manus-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Produkt medyczny do diagnostyki in vitro- gotowy manualny zestaw odczynników do barwień- czas postępowania ok. 50 min. Zastosowanie: do oznaczania zdrowych i zakażonych wycinków tkanek charakteryzujących się sąsiednimi grupami glikolowymi lub aminohydroksylowymi.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100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-roztwór kwasu nadjodowego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-odczynnik Schiffa Hotchkiss McManus</w:t>
            </w:r>
            <w:r w:rsidRPr="00224D0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  <w:t xml:space="preserve">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-</w:t>
            </w:r>
            <w:r w:rsidRPr="00224D04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pl-PL"/>
              </w:rPr>
              <w:t xml:space="preserve">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-roztwór pirosiarczynu potasu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-roztwór utrwalacza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-hematoksylina Mayera - 30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E3A698D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1F0333E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6EAB675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5664D5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0B0F9B5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0689A8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7FC032E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7A12DE03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374CF761" w14:textId="77777777" w:rsidTr="00314DD9">
        <w:trPr>
          <w:trHeight w:val="1417"/>
        </w:trPr>
        <w:tc>
          <w:tcPr>
            <w:tcW w:w="305" w:type="dxa"/>
            <w:shd w:val="clear" w:color="auto" w:fill="auto"/>
            <w:noWrap/>
            <w:hideMark/>
          </w:tcPr>
          <w:p w14:paraId="588F0F4D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3665" w:type="dxa"/>
            <w:shd w:val="clear" w:color="auto" w:fill="auto"/>
            <w:hideMark/>
          </w:tcPr>
          <w:p w14:paraId="034AD624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Impregnacja srebrem -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Produkt medyczny do diagnostyki in-vitro – gotowy manualny zestaw odczynnikowy barwiący – Czas postępowania ok. 30 min, Zastosowanie: Wykrycie srebrochłonnych włókien siateczki wewnątrzplazmatycznej w tkance łącznej.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100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nadmanganianu potasu - 18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Kwaśny bufor aktywacyjny - 18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kwasu szczawiowego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siarczanu amonowo-żelazowego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srebra amonowego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formaliny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utrwalający podsiarczynu sodu - 30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905DC65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20E50D2D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5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E3732D8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A6447C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39E35D7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47846F6B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EB32E71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7B098555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23231C41" w14:textId="77777777" w:rsidTr="00314DD9">
        <w:trPr>
          <w:trHeight w:val="2940"/>
        </w:trPr>
        <w:tc>
          <w:tcPr>
            <w:tcW w:w="305" w:type="dxa"/>
            <w:shd w:val="clear" w:color="auto" w:fill="auto"/>
            <w:noWrap/>
            <w:hideMark/>
          </w:tcPr>
          <w:p w14:paraId="1EBB147D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3665" w:type="dxa"/>
            <w:shd w:val="clear" w:color="auto" w:fill="auto"/>
            <w:hideMark/>
          </w:tcPr>
          <w:p w14:paraId="0A0DC77F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CONGO RED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Produkt medyczny do diagnostyki in-vitro – gotowy manualny zestaw odczynnikowy barwiący – Czas postępowania ok. 35 min. Zastosowanie: Metoda do wykrywania amyloidu w wycinkach tkanek.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100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czerwieni Congo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Zasadowy roztwór różnicujący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Roztwór buforu fosforanowego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 Hematoksylina Mayera - 30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4DAAFC92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33A8580A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5C4639CB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24098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3A8D246E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3BB5AE3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59AA8E1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294DA797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2827D289" w14:textId="77777777" w:rsidTr="0037236F">
        <w:trPr>
          <w:trHeight w:val="3676"/>
        </w:trPr>
        <w:tc>
          <w:tcPr>
            <w:tcW w:w="305" w:type="dxa"/>
            <w:shd w:val="clear" w:color="auto" w:fill="auto"/>
            <w:noWrap/>
            <w:hideMark/>
          </w:tcPr>
          <w:p w14:paraId="14FFBFA2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5</w:t>
            </w:r>
          </w:p>
        </w:tc>
        <w:tc>
          <w:tcPr>
            <w:tcW w:w="3665" w:type="dxa"/>
            <w:shd w:val="clear" w:color="auto" w:fill="auto"/>
            <w:hideMark/>
          </w:tcPr>
          <w:p w14:paraId="32677169" w14:textId="2DC59F68" w:rsidR="00D50079" w:rsidRPr="0037236F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VAN GIESON TRICHROME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Produkt medyczny do diagnostyki in-vitro – gotowy manualny zestaw odczynnikowy barwiący – Czas postępowania – ok. 35 min.</w:t>
            </w:r>
            <w:r w:rsidR="00FD4E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Zastosowanie: Metoda pozwalająca rozróżnić włókna kolagenowe w tkankach łącznych.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100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A. Hematoksylina żelazowa Weigerta 18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B. Hematoksylina żelazowa Weigerta 18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C. Pikrofuksyna Van Gieson 30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45768E87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7046B286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633BA495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225C32C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7DBD16B1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5A1C8ED8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4A0DFB2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7AB2605D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2D367FB6" w14:textId="77777777" w:rsidTr="00314DD9">
        <w:trPr>
          <w:trHeight w:val="4020"/>
        </w:trPr>
        <w:tc>
          <w:tcPr>
            <w:tcW w:w="305" w:type="dxa"/>
            <w:shd w:val="clear" w:color="auto" w:fill="auto"/>
            <w:noWrap/>
            <w:hideMark/>
          </w:tcPr>
          <w:p w14:paraId="1AC4AA43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6</w:t>
            </w:r>
          </w:p>
        </w:tc>
        <w:tc>
          <w:tcPr>
            <w:tcW w:w="3665" w:type="dxa"/>
            <w:shd w:val="clear" w:color="auto" w:fill="auto"/>
            <w:hideMark/>
          </w:tcPr>
          <w:p w14:paraId="05C493AD" w14:textId="4033501D" w:rsidR="00D50079" w:rsidRPr="0037236F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WEIGERT VAN GIESON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- Produkt medyczny do diagnostyki in-vitro – gotowy manualny zestaw odczynnikowy barwiący – Czas postępowania – ok. 50 min + inkubacja nocna. Zastosowanie: Metoda służąca o wykrywania włókien sprężystych i tkanki łącznej (metoda długa)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100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-Roztwór kwasu nadjodowego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-Roztwór Weigert’a - 80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-Kwaśny bufor różnicujący - 30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-Hematoksylina żelazowa Weigert’a - roztwór A -18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-Hematoksylina żelazowa Weigert’a - roztwór B -18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-Pikrofuksyna Van Gieson’a - 30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61620453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084CD20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14:paraId="0621086B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4CB01C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14:paraId="650D07B3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3FED3C96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B3A292D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514A5F4A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62D18AED" w14:textId="77777777" w:rsidTr="00314DD9">
        <w:trPr>
          <w:trHeight w:val="2460"/>
        </w:trPr>
        <w:tc>
          <w:tcPr>
            <w:tcW w:w="305" w:type="dxa"/>
            <w:shd w:val="clear" w:color="auto" w:fill="auto"/>
            <w:noWrap/>
            <w:hideMark/>
          </w:tcPr>
          <w:p w14:paraId="1ECE3D30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7</w:t>
            </w:r>
          </w:p>
        </w:tc>
        <w:tc>
          <w:tcPr>
            <w:tcW w:w="3665" w:type="dxa"/>
            <w:shd w:val="clear" w:color="auto" w:fill="auto"/>
            <w:hideMark/>
          </w:tcPr>
          <w:p w14:paraId="4638E97C" w14:textId="77777777" w:rsid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Perls-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Produkt medyczny do diagnostyki in vitro- gotowy manualny zestaw odczynników do barwień - czas postępowania ok. 35 min. Zastosowanie: wykrycie reaktywnego żelaza w wycinkach tkanek.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Zestaw odczynników do wykonania około 72 oznaczeń składający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A) Roztwór żelazocyjanku potasu - 12 x 10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B) Kwasowy bufor aktywacyjny - 50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C) Carmalum według Mayer’a - 30 ml</w:t>
            </w:r>
          </w:p>
          <w:p w14:paraId="3DC0FB2C" w14:textId="77777777" w:rsidR="00BC7B24" w:rsidRPr="00E6494F" w:rsidRDefault="00BC7B24" w:rsidP="00BC7B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pl-PL"/>
              </w:rPr>
            </w:pPr>
            <w:r w:rsidRPr="00E6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pl-PL"/>
              </w:rPr>
              <w:t>LUB*</w:t>
            </w:r>
          </w:p>
          <w:p w14:paraId="00E83B70" w14:textId="77777777" w:rsidR="00BC7B24" w:rsidRDefault="00BC7B2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Perls – Produkt medyczny do diagnostyki in vitro – gotowy manualny zestaw odczynników</w:t>
            </w:r>
            <w:r w:rsidR="00F8473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 xml:space="preserve"> do barwień – czas postępowania </w:t>
            </w:r>
            <w:r w:rsidR="00DF1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ok. 35 min.</w:t>
            </w:r>
          </w:p>
          <w:p w14:paraId="0CC18B3B" w14:textId="77777777" w:rsidR="00DF1752" w:rsidRDefault="00DF1752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Zastosowanie: wykrycie reaktywnego żelaza w wycinkach tkanek.</w:t>
            </w:r>
          </w:p>
          <w:p w14:paraId="45AD0BAF" w14:textId="77777777" w:rsidR="00DF1752" w:rsidRDefault="00DF1752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Zestaw odczynników do wykonania około 100 oznaczeń składający się z:</w:t>
            </w:r>
          </w:p>
          <w:p w14:paraId="60111CC2" w14:textId="77777777" w:rsidR="00DF1752" w:rsidRPr="00DF1752" w:rsidRDefault="00DF1752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- r</w:t>
            </w:r>
            <w:r w:rsidRPr="00DF1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oztwór żelazocyjanku potasu 30 ml</w:t>
            </w:r>
          </w:p>
          <w:p w14:paraId="42699991" w14:textId="77777777" w:rsidR="00DF1752" w:rsidRPr="00DF1752" w:rsidRDefault="00DF1752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- b</w:t>
            </w:r>
            <w:r w:rsidRPr="00DF1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ufor do aktywacji kwasu 30 ml</w:t>
            </w:r>
          </w:p>
          <w:p w14:paraId="690E2CA2" w14:textId="40ECB7BB" w:rsidR="00DF1752" w:rsidRPr="00FD6C9C" w:rsidRDefault="00DF1752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 xml:space="preserve">- </w:t>
            </w:r>
            <w:r w:rsidRPr="00DF1752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Carmalum wg Mayera 30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5FD326A8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427ED2C6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1668C44F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C3FBE06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4469D647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2B4E436D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7D7A12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hideMark/>
          </w:tcPr>
          <w:p w14:paraId="0CC0FDB4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314DD9" w:rsidRPr="00224D04" w14:paraId="6E86419D" w14:textId="77777777" w:rsidTr="00E6494F">
        <w:trPr>
          <w:trHeight w:val="2967"/>
        </w:trPr>
        <w:tc>
          <w:tcPr>
            <w:tcW w:w="305" w:type="dxa"/>
            <w:shd w:val="clear" w:color="auto" w:fill="auto"/>
            <w:noWrap/>
            <w:hideMark/>
          </w:tcPr>
          <w:p w14:paraId="1BCB8A34" w14:textId="77777777" w:rsidR="00224D04" w:rsidRPr="00224D04" w:rsidRDefault="00224D04" w:rsidP="00224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8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14:paraId="442C7888" w14:textId="77777777" w:rsidR="00224D04" w:rsidRDefault="00224D04" w:rsidP="00FD4E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Giemsa Helicobacter Pyroli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- Produkt medyczny do diagnostyki in-vitro – gotowy manualny zestaw odczynnikowy barwiący – Czas postępowania ok. 60 min. Zastosowanie:</w:t>
            </w:r>
            <w:r w:rsidR="00FD4E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wykrywanie obecności Helicobacter Pyroli w biopsyjnych wycinkach żołądka. Zestaw odczynników na 75 oznaczeń skł</w:t>
            </w:r>
            <w:r w:rsidR="00FD4E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a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dający się z: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A) Zmodyfikowany roztwór Giemsy 150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B) Roztwór buforu octanowego 150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C) Odczynnik różnicujący 150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D) Odczynnik odwadniający 150 ml</w:t>
            </w: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br/>
              <w:t>E) Odczynnik odwadniający 150 ml</w:t>
            </w:r>
          </w:p>
          <w:p w14:paraId="7918C288" w14:textId="77777777" w:rsidR="00FD6C9C" w:rsidRPr="00E6494F" w:rsidRDefault="00FD6C9C" w:rsidP="00FD6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pl-PL"/>
              </w:rPr>
            </w:pPr>
            <w:r w:rsidRPr="00E6494F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u w:val="single"/>
                <w:lang w:eastAsia="pl-PL"/>
              </w:rPr>
              <w:t>LUB*</w:t>
            </w:r>
          </w:p>
          <w:p w14:paraId="764BE865" w14:textId="77777777" w:rsidR="00AB72B3" w:rsidRDefault="00FD6C9C" w:rsidP="00FD4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 xml:space="preserve">Long Giemsa acc. Lennert </w:t>
            </w:r>
            <w:r w:rsidR="00AB72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 xml:space="preserve"> </w:t>
            </w:r>
            <w:r w:rsidR="00AB72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produkt medyczny do diagnostyki in-vitro – gotowy manualny zestaw odczynnikowy barwiący – czas postępowania ok. 60 minut. Zastosowanie: wykrywanie obecności Helicobacter Pylori w biopsyjnych wycinkach żołądka. Zestaw odczynników na 100 oznaczeń składający się z:</w:t>
            </w:r>
          </w:p>
          <w:p w14:paraId="3679E575" w14:textId="77777777" w:rsidR="00AB72B3" w:rsidRPr="00AB72B3" w:rsidRDefault="00AB72B3" w:rsidP="00FD4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 xml:space="preserve">- </w:t>
            </w:r>
            <w:r w:rsidRPr="00AB72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Giemsa acc. Pappenheim – 2 x 125 ml</w:t>
            </w:r>
          </w:p>
          <w:p w14:paraId="2B5085F5" w14:textId="77777777" w:rsidR="00AB72B3" w:rsidRPr="00AB72B3" w:rsidRDefault="00AB72B3" w:rsidP="00FD4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AB72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- bufor alkoholowy – 75 ml</w:t>
            </w:r>
          </w:p>
          <w:p w14:paraId="6A81BA24" w14:textId="37E84A84" w:rsidR="00AB72B3" w:rsidRPr="00FD6C9C" w:rsidRDefault="00AB72B3" w:rsidP="00FD4E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  <w:r w:rsidRPr="00AB72B3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  <w:t>- Isowave – 2 x 75 ml</w:t>
            </w:r>
          </w:p>
        </w:tc>
        <w:tc>
          <w:tcPr>
            <w:tcW w:w="1094" w:type="dxa"/>
            <w:shd w:val="clear" w:color="auto" w:fill="auto"/>
            <w:noWrap/>
            <w:vAlign w:val="center"/>
            <w:hideMark/>
          </w:tcPr>
          <w:p w14:paraId="0DCEDB56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lastRenderedPageBreak/>
              <w:t>op.</w:t>
            </w:r>
          </w:p>
        </w:tc>
        <w:tc>
          <w:tcPr>
            <w:tcW w:w="580" w:type="dxa"/>
            <w:shd w:val="clear" w:color="auto" w:fill="auto"/>
            <w:noWrap/>
            <w:vAlign w:val="center"/>
            <w:hideMark/>
          </w:tcPr>
          <w:p w14:paraId="53C12711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4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14:paraId="3404933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8F746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50705BD8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01804690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11FB4AA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 </w:t>
            </w:r>
          </w:p>
        </w:tc>
        <w:tc>
          <w:tcPr>
            <w:tcW w:w="2812" w:type="dxa"/>
            <w:shd w:val="clear" w:color="auto" w:fill="auto"/>
            <w:vAlign w:val="center"/>
            <w:hideMark/>
          </w:tcPr>
          <w:p w14:paraId="2862B9FF" w14:textId="77777777" w:rsidR="00224D04" w:rsidRPr="00224D04" w:rsidRDefault="00224D04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 </w:t>
            </w:r>
          </w:p>
        </w:tc>
      </w:tr>
      <w:tr w:rsidR="00FD4E12" w:rsidRPr="00224D04" w14:paraId="78D5E2E1" w14:textId="77777777" w:rsidTr="00F457B2">
        <w:trPr>
          <w:trHeight w:val="295"/>
        </w:trPr>
        <w:tc>
          <w:tcPr>
            <w:tcW w:w="7372" w:type="dxa"/>
            <w:gridSpan w:val="5"/>
            <w:shd w:val="clear" w:color="auto" w:fill="auto"/>
            <w:noWrap/>
            <w:vAlign w:val="center"/>
            <w:hideMark/>
          </w:tcPr>
          <w:p w14:paraId="31FBE1A6" w14:textId="77777777" w:rsidR="00FD4E12" w:rsidRPr="00224D04" w:rsidRDefault="00FD4E12" w:rsidP="00FD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224D04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RAZEM: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70C6C22" w14:textId="62C94180" w:rsidR="00FD4E12" w:rsidRPr="00224D04" w:rsidRDefault="00FD4E12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837" w:type="dxa"/>
            <w:shd w:val="clear" w:color="auto" w:fill="auto"/>
            <w:noWrap/>
            <w:vAlign w:val="center"/>
            <w:hideMark/>
          </w:tcPr>
          <w:p w14:paraId="229D0B20" w14:textId="5DE2B49F" w:rsidR="00FD4E12" w:rsidRPr="00224D04" w:rsidRDefault="00FD4E12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573" w:type="dxa"/>
            <w:shd w:val="clear" w:color="auto" w:fill="auto"/>
            <w:noWrap/>
            <w:vAlign w:val="center"/>
            <w:hideMark/>
          </w:tcPr>
          <w:p w14:paraId="7DC09BFE" w14:textId="384B57AA" w:rsidR="00FD4E12" w:rsidRPr="00224D04" w:rsidRDefault="00FD4E12" w:rsidP="00FD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>X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12D6984" w14:textId="31AC7E24" w:rsidR="00FD4E12" w:rsidRPr="00224D04" w:rsidRDefault="00FD4E12" w:rsidP="0022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2812" w:type="dxa"/>
            <w:shd w:val="clear" w:color="auto" w:fill="auto"/>
            <w:noWrap/>
            <w:vAlign w:val="center"/>
            <w:hideMark/>
          </w:tcPr>
          <w:p w14:paraId="2635CBBD" w14:textId="633A3B76" w:rsidR="00FD4E12" w:rsidRPr="00224D04" w:rsidRDefault="00FD4E12" w:rsidP="00FD4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pl-PL"/>
              </w:rPr>
              <w:t>X</w:t>
            </w:r>
          </w:p>
        </w:tc>
      </w:tr>
    </w:tbl>
    <w:p w14:paraId="2250126E" w14:textId="77777777" w:rsidR="00DB5D7A" w:rsidRDefault="00DB5D7A" w:rsidP="00F457B2">
      <w:pPr>
        <w:pStyle w:val="Textbody"/>
        <w:tabs>
          <w:tab w:val="left" w:pos="426"/>
        </w:tabs>
        <w:spacing w:after="0"/>
        <w:jc w:val="both"/>
        <w:rPr>
          <w:rFonts w:ascii="Times New Roman" w:hAnsi="Times New Roman" w:cs="Tahoma"/>
          <w:b/>
          <w:bCs/>
        </w:rPr>
      </w:pPr>
    </w:p>
    <w:p w14:paraId="03549FB6" w14:textId="74DFBDA1" w:rsidR="006D5FCB" w:rsidRDefault="00774F08" w:rsidP="00F457B2">
      <w:pPr>
        <w:pStyle w:val="Textbody"/>
        <w:tabs>
          <w:tab w:val="left" w:pos="426"/>
        </w:tabs>
        <w:spacing w:after="0"/>
        <w:jc w:val="both"/>
        <w:rPr>
          <w:rFonts w:ascii="Times New Roman" w:eastAsia="Times New Roman" w:hAnsi="Times New Roman" w:cs="Tahoma"/>
          <w:b/>
          <w:bCs/>
          <w:i/>
          <w:iCs/>
          <w:color w:val="000000"/>
          <w:lang w:eastAsia="pl-PL"/>
        </w:rPr>
      </w:pPr>
      <w:r w:rsidRPr="00F457B2">
        <w:rPr>
          <w:rFonts w:ascii="Times New Roman" w:hAnsi="Times New Roman" w:cs="Tahoma"/>
          <w:b/>
          <w:bCs/>
        </w:rPr>
        <w:t xml:space="preserve">* </w:t>
      </w:r>
      <w:r w:rsidRPr="00F457B2">
        <w:rPr>
          <w:rFonts w:ascii="Times New Roman" w:eastAsia="Times New Roman" w:hAnsi="Times New Roman" w:cs="Tahoma"/>
          <w:b/>
          <w:bCs/>
          <w:i/>
          <w:iCs/>
          <w:color w:val="000000"/>
          <w:lang w:eastAsia="pl-PL"/>
        </w:rPr>
        <w:t>Wykonawca zobowiązany jest do jednoznacznego wskazania parametrów oferowanego wyrobu poprzez przekreślenie lub usunięcie parametrów, których nie oferuje.</w:t>
      </w:r>
    </w:p>
    <w:p w14:paraId="4E979A16" w14:textId="77777777" w:rsidR="00F457B2" w:rsidRPr="00F457B2" w:rsidRDefault="00F457B2" w:rsidP="00F457B2">
      <w:pPr>
        <w:pStyle w:val="Textbody"/>
        <w:tabs>
          <w:tab w:val="left" w:pos="426"/>
        </w:tabs>
        <w:spacing w:after="0"/>
        <w:jc w:val="both"/>
        <w:rPr>
          <w:rFonts w:ascii="Times New Roman" w:hAnsi="Times New Roman" w:cs="Tahoma"/>
        </w:rPr>
      </w:pPr>
    </w:p>
    <w:p w14:paraId="119430F5" w14:textId="77777777" w:rsidR="006D5FCB" w:rsidRDefault="006D5FCB" w:rsidP="006D5F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.............................................., dnia ................... 2021 r.</w:t>
      </w:r>
    </w:p>
    <w:p w14:paraId="7D26D408" w14:textId="77777777" w:rsidR="006D5FCB" w:rsidRDefault="006D5FCB" w:rsidP="006D5FCB">
      <w:pPr>
        <w:spacing w:after="0" w:line="240" w:lineRule="auto"/>
        <w:rPr>
          <w:rFonts w:ascii="Times New Roman" w:hAnsi="Times New Roman" w:cs="Times New Roman"/>
        </w:rPr>
      </w:pPr>
    </w:p>
    <w:p w14:paraId="55A13D7A" w14:textId="77777777" w:rsidR="006D5FCB" w:rsidRDefault="006D5FCB" w:rsidP="006D5FC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</w:t>
      </w:r>
    </w:p>
    <w:p w14:paraId="208F1C1C" w14:textId="5E5DA690" w:rsidR="006D5FCB" w:rsidRPr="006D5FCB" w:rsidRDefault="006D5FCB" w:rsidP="006D5FCB">
      <w:pPr>
        <w:ind w:left="7075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czytelny  podpis  lub  parafa  i  pieczęć  imienna  </w:t>
      </w:r>
      <w:r>
        <w:rPr>
          <w:rFonts w:ascii="Times New Roman" w:hAnsi="Times New Roman" w:cs="Times New Roman"/>
          <w:i/>
          <w:iCs/>
          <w:sz w:val="20"/>
          <w:szCs w:val="20"/>
        </w:rPr>
        <w:br/>
        <w:t>osoby uprawnionej  do  reprezentowania  wykonawcy</w:t>
      </w:r>
    </w:p>
    <w:sectPr w:rsidR="006D5FCB" w:rsidRPr="006D5FCB" w:rsidSect="00314DD9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D04"/>
    <w:rsid w:val="00224D04"/>
    <w:rsid w:val="00314DD9"/>
    <w:rsid w:val="00366104"/>
    <w:rsid w:val="0037236F"/>
    <w:rsid w:val="004F48E4"/>
    <w:rsid w:val="005D1E60"/>
    <w:rsid w:val="006734A6"/>
    <w:rsid w:val="006D5FCB"/>
    <w:rsid w:val="00774F08"/>
    <w:rsid w:val="007E54F9"/>
    <w:rsid w:val="0089581A"/>
    <w:rsid w:val="00AB72B3"/>
    <w:rsid w:val="00BC7B24"/>
    <w:rsid w:val="00D50079"/>
    <w:rsid w:val="00DB5D7A"/>
    <w:rsid w:val="00DF0E12"/>
    <w:rsid w:val="00DF1752"/>
    <w:rsid w:val="00DF4E42"/>
    <w:rsid w:val="00E6494F"/>
    <w:rsid w:val="00ED3E59"/>
    <w:rsid w:val="00F457B2"/>
    <w:rsid w:val="00F8473E"/>
    <w:rsid w:val="00FC16BB"/>
    <w:rsid w:val="00FD4E12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06E7"/>
  <w15:chartTrackingRefBased/>
  <w15:docId w15:val="{FE7EE74F-6EEC-4A0B-98A0-8A8C7FEBB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74F08"/>
    <w:pPr>
      <w:suppressAutoHyphens/>
      <w:autoSpaceDN w:val="0"/>
      <w:spacing w:after="12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C9AE-F21F-4569-BB76-B4B42E3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12</cp:revision>
  <cp:lastPrinted>2021-04-29T07:58:00Z</cp:lastPrinted>
  <dcterms:created xsi:type="dcterms:W3CDTF">2021-05-07T07:13:00Z</dcterms:created>
  <dcterms:modified xsi:type="dcterms:W3CDTF">2021-05-11T08:28:00Z</dcterms:modified>
</cp:coreProperties>
</file>